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E9D" w:rsidRPr="00764E9D" w:rsidRDefault="00764E9D" w:rsidP="00764E9D">
      <w:pPr>
        <w:jc w:val="center"/>
        <w:rPr>
          <w:rFonts w:ascii="Arial" w:hAnsi="Arial" w:cs="Arial"/>
          <w:color w:val="0070C0"/>
          <w:sz w:val="32"/>
          <w:szCs w:val="32"/>
          <w:shd w:val="clear" w:color="auto" w:fill="FFFFFF"/>
        </w:rPr>
      </w:pPr>
      <w:r w:rsidRPr="00764E9D">
        <w:rPr>
          <w:rFonts w:ascii="Arial" w:hAnsi="Arial" w:cs="Arial" w:hint="eastAsia"/>
          <w:color w:val="0070C0"/>
          <w:sz w:val="32"/>
          <w:szCs w:val="32"/>
          <w:shd w:val="clear" w:color="auto" w:fill="FFFFFF"/>
        </w:rPr>
        <w:t>Milo</w:t>
      </w:r>
      <w:r w:rsidRPr="00764E9D">
        <w:rPr>
          <w:rFonts w:ascii="Arial" w:hAnsi="Arial" w:cs="Arial" w:hint="eastAsia"/>
          <w:color w:val="0070C0"/>
          <w:sz w:val="32"/>
          <w:szCs w:val="32"/>
          <w:shd w:val="clear" w:color="auto" w:fill="FFFFFF"/>
        </w:rPr>
        <w:t>：单细胞蛋白</w:t>
      </w:r>
      <w:proofErr w:type="gramStart"/>
      <w:r w:rsidRPr="00764E9D">
        <w:rPr>
          <w:rFonts w:ascii="Arial" w:hAnsi="Arial" w:cs="Arial" w:hint="eastAsia"/>
          <w:color w:val="0070C0"/>
          <w:sz w:val="32"/>
          <w:szCs w:val="32"/>
          <w:shd w:val="clear" w:color="auto" w:fill="FFFFFF"/>
        </w:rPr>
        <w:t>质分析</w:t>
      </w:r>
      <w:proofErr w:type="gramEnd"/>
      <w:r w:rsidRPr="00764E9D">
        <w:rPr>
          <w:rFonts w:ascii="Arial" w:hAnsi="Arial" w:cs="Arial" w:hint="eastAsia"/>
          <w:color w:val="0070C0"/>
          <w:sz w:val="32"/>
          <w:szCs w:val="32"/>
          <w:shd w:val="clear" w:color="auto" w:fill="FFFFFF"/>
        </w:rPr>
        <w:t>技术（</w:t>
      </w:r>
      <w:r w:rsidRPr="00764E9D">
        <w:rPr>
          <w:rFonts w:ascii="Arial" w:hAnsi="Arial" w:cs="Arial" w:hint="eastAsia"/>
          <w:color w:val="0070C0"/>
          <w:sz w:val="32"/>
          <w:szCs w:val="32"/>
          <w:shd w:val="clear" w:color="auto" w:fill="FFFFFF"/>
        </w:rPr>
        <w:t>Single</w:t>
      </w:r>
      <w:r w:rsidRPr="00764E9D">
        <w:rPr>
          <w:rFonts w:ascii="Arial" w:hAnsi="Arial" w:cs="Arial"/>
          <w:color w:val="0070C0"/>
          <w:sz w:val="32"/>
          <w:szCs w:val="32"/>
          <w:shd w:val="clear" w:color="auto" w:fill="FFFFFF"/>
        </w:rPr>
        <w:t xml:space="preserve"> </w:t>
      </w:r>
      <w:r w:rsidRPr="00764E9D">
        <w:rPr>
          <w:rFonts w:ascii="Arial" w:hAnsi="Arial" w:cs="Arial" w:hint="eastAsia"/>
          <w:color w:val="0070C0"/>
          <w:sz w:val="32"/>
          <w:szCs w:val="32"/>
          <w:shd w:val="clear" w:color="auto" w:fill="FFFFFF"/>
        </w:rPr>
        <w:t>cell-</w:t>
      </w:r>
      <w:r w:rsidRPr="00764E9D">
        <w:rPr>
          <w:rFonts w:ascii="Arial" w:hAnsi="Arial" w:cs="Arial"/>
          <w:color w:val="0070C0"/>
          <w:sz w:val="32"/>
          <w:szCs w:val="32"/>
          <w:shd w:val="clear" w:color="auto" w:fill="FFFFFF"/>
        </w:rPr>
        <w:t xml:space="preserve"> W</w:t>
      </w:r>
      <w:r w:rsidRPr="00764E9D">
        <w:rPr>
          <w:rFonts w:ascii="Arial" w:hAnsi="Arial" w:cs="Arial" w:hint="eastAsia"/>
          <w:color w:val="0070C0"/>
          <w:sz w:val="32"/>
          <w:szCs w:val="32"/>
          <w:shd w:val="clear" w:color="auto" w:fill="FFFFFF"/>
        </w:rPr>
        <w:t>estern</w:t>
      </w:r>
      <w:r w:rsidRPr="00764E9D">
        <w:rPr>
          <w:rFonts w:ascii="Arial" w:hAnsi="Arial" w:cs="Arial" w:hint="eastAsia"/>
          <w:color w:val="0070C0"/>
          <w:sz w:val="32"/>
          <w:szCs w:val="32"/>
          <w:shd w:val="clear" w:color="auto" w:fill="FFFFFF"/>
        </w:rPr>
        <w:t>）</w:t>
      </w:r>
    </w:p>
    <w:p w:rsidR="00764E9D" w:rsidRDefault="00275487" w:rsidP="00275487">
      <w:pPr>
        <w:ind w:firstLineChars="800" w:firstLine="1680"/>
        <w:jc w:val="left"/>
        <w:rPr>
          <w:rFonts w:ascii="Arial" w:hAnsi="Arial" w:cs="Arial"/>
          <w:color w:val="333333"/>
          <w:szCs w:val="21"/>
          <w:shd w:val="clear" w:color="auto" w:fill="FFFFFF"/>
        </w:rPr>
      </w:pPr>
      <w:r>
        <w:rPr>
          <w:noProof/>
        </w:rPr>
        <w:drawing>
          <wp:inline distT="0" distB="0" distL="0" distR="0" wp14:anchorId="14C916D9" wp14:editId="0C3DA887">
            <wp:extent cx="3057525" cy="275052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0589" cy="2771270"/>
                    </a:xfrm>
                    <a:prstGeom prst="rect">
                      <a:avLst/>
                    </a:prstGeom>
                  </pic:spPr>
                </pic:pic>
              </a:graphicData>
            </a:graphic>
          </wp:inline>
        </w:drawing>
      </w:r>
    </w:p>
    <w:p w:rsidR="003C61C8" w:rsidRDefault="003C61C8" w:rsidP="00275487">
      <w:pPr>
        <w:ind w:firstLineChars="800" w:firstLine="1920"/>
        <w:jc w:val="left"/>
        <w:rPr>
          <w:rFonts w:ascii="Arial" w:hAnsi="Arial" w:cs="Arial"/>
          <w:color w:val="333333"/>
          <w:szCs w:val="21"/>
          <w:shd w:val="clear" w:color="auto" w:fill="FFFFFF"/>
        </w:rPr>
      </w:pPr>
      <w:r>
        <w:rPr>
          <w:rFonts w:ascii="Arial" w:hAnsi="Arial" w:cs="Arial"/>
          <w:noProof/>
          <w:color w:val="333333"/>
          <w:sz w:val="24"/>
          <w:szCs w:val="24"/>
        </w:rPr>
        <mc:AlternateContent>
          <mc:Choice Requires="wps">
            <w:drawing>
              <wp:anchor distT="0" distB="0" distL="114300" distR="114300" simplePos="0" relativeHeight="251662336" behindDoc="0" locked="0" layoutInCell="1" allowOverlap="1" wp14:anchorId="18D8776F" wp14:editId="436AA422">
                <wp:simplePos x="0" y="0"/>
                <wp:positionH relativeFrom="column">
                  <wp:posOffset>2238375</wp:posOffset>
                </wp:positionH>
                <wp:positionV relativeFrom="paragraph">
                  <wp:posOffset>174463</wp:posOffset>
                </wp:positionV>
                <wp:extent cx="809625" cy="228600"/>
                <wp:effectExtent l="57150" t="57150" r="47625" b="57150"/>
                <wp:wrapNone/>
                <wp:docPr id="7" name="矩形 7"/>
                <wp:cNvGraphicFramePr/>
                <a:graphic xmlns:a="http://schemas.openxmlformats.org/drawingml/2006/main">
                  <a:graphicData uri="http://schemas.microsoft.com/office/word/2010/wordprocessingShape">
                    <wps:wsp>
                      <wps:cNvSpPr/>
                      <wps:spPr>
                        <a:xfrm>
                          <a:off x="0" y="0"/>
                          <a:ext cx="809625" cy="228600"/>
                        </a:xfrm>
                        <a:prstGeom prst="rect">
                          <a:avLst/>
                        </a:prstGeom>
                        <a:solidFill>
                          <a:srgbClr val="5B9BD5">
                            <a:alpha val="16000"/>
                          </a:srgbClr>
                        </a:solidFill>
                        <a:ln w="12700" cap="flat" cmpd="sng" algn="ctr">
                          <a:solidFill>
                            <a:srgbClr val="5B9BD5">
                              <a:shade val="50000"/>
                            </a:srgbClr>
                          </a:solidFill>
                          <a:prstDash val="solid"/>
                          <a:miter lim="800000"/>
                        </a:ln>
                        <a:effectLst>
                          <a:softEdge rad="12700"/>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F6744" id="矩形 7" o:spid="_x0000_s1026" style="position:absolute;left:0;text-align:left;margin-left:176.25pt;margin-top:13.75pt;width:63.7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" fillcolor="#5b9bd5" strokecolor="#41719c" strokeweight="1pt">
                <v:fill opacity="10537f"/>
              </v:rect>
            </w:pict>
          </mc:Fallback>
        </mc:AlternateContent>
      </w:r>
    </w:p>
    <w:p w:rsidR="00275487" w:rsidRDefault="00127B76" w:rsidP="00127B76">
      <w:pPr>
        <w:jc w:val="center"/>
        <w:rPr>
          <w:rFonts w:ascii="Arial" w:hAnsi="Arial" w:cs="Arial"/>
          <w:color w:val="333333"/>
          <w:sz w:val="24"/>
          <w:szCs w:val="24"/>
          <w:shd w:val="clear" w:color="auto" w:fill="FFFFFF"/>
        </w:rPr>
      </w:pPr>
      <w:r>
        <w:rPr>
          <w:rFonts w:ascii="Arial" w:hAnsi="Arial" w:cs="Arial" w:hint="eastAsia"/>
          <w:color w:val="333333"/>
          <w:sz w:val="24"/>
          <w:szCs w:val="24"/>
          <w:shd w:val="clear" w:color="auto" w:fill="FFFFFF"/>
        </w:rPr>
        <w:t>背景介绍</w:t>
      </w:r>
      <w:r>
        <w:rPr>
          <w:rFonts w:ascii="Arial" w:hAnsi="Arial" w:cs="Arial" w:hint="eastAsia"/>
          <w:color w:val="333333"/>
          <w:sz w:val="24"/>
          <w:szCs w:val="24"/>
          <w:shd w:val="clear" w:color="auto" w:fill="FFFFFF"/>
        </w:rPr>
        <w:t xml:space="preserve"> </w:t>
      </w:r>
      <w:r>
        <w:rPr>
          <w:rFonts w:ascii="Arial" w:hAnsi="Arial" w:cs="Arial"/>
          <w:color w:val="333333"/>
          <w:sz w:val="24"/>
          <w:szCs w:val="24"/>
          <w:shd w:val="clear" w:color="auto" w:fill="FFFFFF"/>
        </w:rPr>
        <w:t xml:space="preserve">  </w:t>
      </w:r>
    </w:p>
    <w:p w:rsidR="00127B76" w:rsidRPr="006C6439" w:rsidRDefault="00127B76" w:rsidP="003C61C8">
      <w:pPr>
        <w:spacing w:line="276" w:lineRule="auto"/>
        <w:jc w:val="center"/>
        <w:rPr>
          <w:rFonts w:ascii="Arial" w:hAnsi="Arial" w:cs="Arial"/>
          <w:color w:val="333333"/>
          <w:sz w:val="24"/>
          <w:szCs w:val="24"/>
          <w:shd w:val="clear" w:color="auto" w:fill="FFFFFF"/>
        </w:rPr>
      </w:pPr>
    </w:p>
    <w:p w:rsidR="00764E9D" w:rsidRPr="006C6439" w:rsidRDefault="00764E9D" w:rsidP="003C61C8">
      <w:pPr>
        <w:spacing w:line="276" w:lineRule="auto"/>
        <w:ind w:firstLineChars="200" w:firstLine="480"/>
        <w:jc w:val="left"/>
        <w:rPr>
          <w:rFonts w:ascii="Arial" w:hAnsi="Arial" w:cs="Arial"/>
          <w:color w:val="333333"/>
          <w:sz w:val="24"/>
          <w:szCs w:val="24"/>
          <w:shd w:val="clear" w:color="auto" w:fill="FFFFFF"/>
        </w:rPr>
      </w:pPr>
      <w:r w:rsidRPr="006C6439">
        <w:rPr>
          <w:rFonts w:ascii="Arial" w:hAnsi="Arial" w:cs="Arial" w:hint="eastAsia"/>
          <w:color w:val="333333"/>
          <w:sz w:val="24"/>
          <w:szCs w:val="24"/>
          <w:shd w:val="clear" w:color="auto" w:fill="FFFFFF"/>
        </w:rPr>
        <w:t>世界上没有完全相同的两个细胞。细胞作为生命活动的完整个体，独立行使着生命活动单元的角色而又保持着相互的信号沟通。因此无论是基于细胞系的研究（如药理研究，干细胞分化研究等）还是基于组织层面的研究（如肿瘤微环境研究，药物耐药机制研究等），必须首先解决细胞异质性研究的问题。</w:t>
      </w:r>
    </w:p>
    <w:p w:rsidR="00764E9D" w:rsidRPr="006C6439" w:rsidRDefault="00764E9D" w:rsidP="003C61C8">
      <w:pPr>
        <w:spacing w:line="276" w:lineRule="auto"/>
        <w:ind w:firstLineChars="200" w:firstLine="480"/>
        <w:jc w:val="left"/>
        <w:rPr>
          <w:rFonts w:ascii="Arial" w:hAnsi="Arial" w:cs="Arial"/>
          <w:color w:val="333333"/>
          <w:sz w:val="24"/>
          <w:szCs w:val="24"/>
          <w:shd w:val="clear" w:color="auto" w:fill="FFFFFF"/>
        </w:rPr>
      </w:pPr>
      <w:r w:rsidRPr="006C6439">
        <w:rPr>
          <w:rFonts w:ascii="Arial" w:hAnsi="Arial" w:cs="Arial" w:hint="eastAsia"/>
          <w:color w:val="333333"/>
          <w:sz w:val="24"/>
          <w:szCs w:val="24"/>
          <w:shd w:val="clear" w:color="auto" w:fill="FFFFFF"/>
        </w:rPr>
        <w:t>比如，在肿瘤研究领域，肿瘤细胞异质性已</w:t>
      </w:r>
      <w:proofErr w:type="gramStart"/>
      <w:r w:rsidRPr="006C6439">
        <w:rPr>
          <w:rFonts w:ascii="Arial" w:hAnsi="Arial" w:cs="Arial" w:hint="eastAsia"/>
          <w:color w:val="333333"/>
          <w:sz w:val="24"/>
          <w:szCs w:val="24"/>
          <w:shd w:val="clear" w:color="auto" w:fill="FFFFFF"/>
        </w:rPr>
        <w:t>被基础</w:t>
      </w:r>
      <w:proofErr w:type="gramEnd"/>
      <w:r w:rsidRPr="006C6439">
        <w:rPr>
          <w:rFonts w:ascii="Arial" w:hAnsi="Arial" w:cs="Arial" w:hint="eastAsia"/>
          <w:color w:val="333333"/>
          <w:sz w:val="24"/>
          <w:szCs w:val="24"/>
          <w:shd w:val="clear" w:color="auto" w:fill="FFFFFF"/>
        </w:rPr>
        <w:t>研究者，临床医生，药物研究者认定为肿瘤细胞对靶</w:t>
      </w:r>
      <w:proofErr w:type="gramStart"/>
      <w:r w:rsidRPr="006C6439">
        <w:rPr>
          <w:rFonts w:ascii="Arial" w:hAnsi="Arial" w:cs="Arial" w:hint="eastAsia"/>
          <w:color w:val="333333"/>
          <w:sz w:val="24"/>
          <w:szCs w:val="24"/>
          <w:shd w:val="clear" w:color="auto" w:fill="FFFFFF"/>
        </w:rPr>
        <w:t>向药物</w:t>
      </w:r>
      <w:proofErr w:type="gramEnd"/>
      <w:r w:rsidRPr="006C6439">
        <w:rPr>
          <w:rFonts w:ascii="Arial" w:hAnsi="Arial" w:cs="Arial" w:hint="eastAsia"/>
          <w:color w:val="333333"/>
          <w:sz w:val="24"/>
          <w:szCs w:val="24"/>
          <w:shd w:val="clear" w:color="auto" w:fill="FFFFFF"/>
        </w:rPr>
        <w:t>耐受的生物学基础，细胞高度异质性被认定为恶性肿瘤的标志之一。因而人类要攻克癌症，首先需要摸清肿瘤细胞异质性的规律。干细胞分化，胚胎发育，免疫学效应等，也都是基于基因调控，蛋白差异表达，细胞发生异质性改变的过程，因此对细胞异质性的研究有助于从细胞个体水平研究细胞群体活动的规律，从而揭示疾病或者生物体活动的发生发展机制，指导下一步的医学转化。</w:t>
      </w:r>
    </w:p>
    <w:p w:rsidR="00764E9D" w:rsidRPr="006C6439" w:rsidRDefault="00764E9D" w:rsidP="003C61C8">
      <w:pPr>
        <w:spacing w:line="276" w:lineRule="auto"/>
        <w:ind w:firstLineChars="200" w:firstLine="480"/>
        <w:jc w:val="left"/>
        <w:rPr>
          <w:rFonts w:ascii="Arial" w:hAnsi="Arial" w:cs="Arial"/>
          <w:color w:val="333333"/>
          <w:sz w:val="24"/>
          <w:szCs w:val="24"/>
          <w:shd w:val="clear" w:color="auto" w:fill="FFFFFF"/>
        </w:rPr>
      </w:pPr>
      <w:r w:rsidRPr="006C6439">
        <w:rPr>
          <w:rFonts w:ascii="Arial" w:hAnsi="Arial" w:cs="Arial" w:hint="eastAsia"/>
          <w:color w:val="333333"/>
          <w:sz w:val="24"/>
          <w:szCs w:val="24"/>
          <w:shd w:val="clear" w:color="auto" w:fill="FFFFFF"/>
        </w:rPr>
        <w:t>通过单细胞检测技术，对异质性细胞进行分类，是细胞异质性分析的主要手段。但是原有的技术，如</w:t>
      </w:r>
      <w:r w:rsidRPr="006C6439">
        <w:rPr>
          <w:rFonts w:ascii="Arial" w:hAnsi="Arial" w:cs="Arial"/>
          <w:color w:val="333333"/>
          <w:sz w:val="24"/>
          <w:szCs w:val="24"/>
          <w:shd w:val="clear" w:color="auto" w:fill="FFFFFF"/>
        </w:rPr>
        <w:t>RNA</w:t>
      </w:r>
      <w:r w:rsidRPr="006C6439">
        <w:rPr>
          <w:rFonts w:ascii="Arial" w:hAnsi="Arial" w:cs="Arial" w:hint="eastAsia"/>
          <w:color w:val="333333"/>
          <w:sz w:val="24"/>
          <w:szCs w:val="24"/>
          <w:shd w:val="clear" w:color="auto" w:fill="FFFFFF"/>
        </w:rPr>
        <w:t>测序，只能进行基因层面的单细胞分析。生物学效应，包括生理学效应，病理学效应，药物反应等，终端基本都是通过特定蛋白质进行调控，而基因层面的分析并不完全能反应蛋白水平的趋势。因而在单细胞层面对蛋白质进行分析，对于生命科学、医学研究都具有极其重要的意义。而流式细胞术，作为单细胞水平蛋白质分析技术，受限于抗体的表位选择，对胞内或者核内蛋白的检测难度大，且无分子量分离的特异信息。</w:t>
      </w:r>
    </w:p>
    <w:p w:rsidR="00764E9D" w:rsidRDefault="00764E9D" w:rsidP="003C61C8">
      <w:pPr>
        <w:spacing w:line="276" w:lineRule="auto"/>
        <w:ind w:firstLineChars="200" w:firstLine="480"/>
        <w:jc w:val="left"/>
        <w:rPr>
          <w:rFonts w:ascii="Arial" w:hAnsi="Arial" w:cs="Arial"/>
          <w:color w:val="333333"/>
          <w:sz w:val="24"/>
          <w:szCs w:val="24"/>
          <w:shd w:val="clear" w:color="auto" w:fill="FFFFFF"/>
        </w:rPr>
      </w:pPr>
      <w:r w:rsidRPr="006C6439">
        <w:rPr>
          <w:rFonts w:ascii="Arial" w:hAnsi="Arial" w:cs="Arial" w:hint="eastAsia"/>
          <w:color w:val="333333"/>
          <w:sz w:val="24"/>
          <w:szCs w:val="24"/>
          <w:shd w:val="clear" w:color="auto" w:fill="FFFFFF"/>
        </w:rPr>
        <w:t>在此研究背景下，美国</w:t>
      </w:r>
      <w:proofErr w:type="spellStart"/>
      <w:r w:rsidRPr="006C6439">
        <w:rPr>
          <w:rFonts w:ascii="Arial" w:hAnsi="Arial" w:cs="Arial"/>
          <w:color w:val="333333"/>
          <w:sz w:val="24"/>
          <w:szCs w:val="24"/>
          <w:shd w:val="clear" w:color="auto" w:fill="FFFFFF"/>
        </w:rPr>
        <w:t>ProteinSimple</w:t>
      </w:r>
      <w:proofErr w:type="spellEnd"/>
      <w:r w:rsidRPr="006C6439">
        <w:rPr>
          <w:rFonts w:ascii="Arial" w:hAnsi="Arial" w:cs="Arial" w:hint="eastAsia"/>
          <w:color w:val="333333"/>
          <w:sz w:val="24"/>
          <w:szCs w:val="24"/>
          <w:shd w:val="clear" w:color="auto" w:fill="FFFFFF"/>
        </w:rPr>
        <w:t>公司</w:t>
      </w:r>
      <w:r w:rsidRPr="006C6439">
        <w:rPr>
          <w:rFonts w:ascii="Arial" w:hAnsi="Arial" w:cs="Arial"/>
          <w:color w:val="333333"/>
          <w:sz w:val="24"/>
          <w:szCs w:val="24"/>
          <w:shd w:val="clear" w:color="auto" w:fill="FFFFFF"/>
        </w:rPr>
        <w:t>2016</w:t>
      </w:r>
      <w:r w:rsidRPr="006C6439">
        <w:rPr>
          <w:rFonts w:ascii="Arial" w:hAnsi="Arial" w:cs="Arial" w:hint="eastAsia"/>
          <w:color w:val="333333"/>
          <w:sz w:val="24"/>
          <w:szCs w:val="24"/>
          <w:shd w:val="clear" w:color="auto" w:fill="FFFFFF"/>
        </w:rPr>
        <w:t>年推出单细胞蛋白质定量分析系统（</w:t>
      </w:r>
      <w:r w:rsidRPr="006C6439">
        <w:rPr>
          <w:rFonts w:ascii="Arial" w:hAnsi="Arial" w:cs="Arial"/>
          <w:color w:val="333333"/>
          <w:sz w:val="24"/>
          <w:szCs w:val="24"/>
          <w:shd w:val="clear" w:color="auto" w:fill="FFFFFF"/>
        </w:rPr>
        <w:t>Milo</w:t>
      </w:r>
      <w:r w:rsidRPr="006C6439">
        <w:rPr>
          <w:rFonts w:ascii="Arial" w:hAnsi="Arial" w:cs="Arial" w:hint="eastAsia"/>
          <w:color w:val="333333"/>
          <w:sz w:val="24"/>
          <w:szCs w:val="24"/>
          <w:shd w:val="clear" w:color="auto" w:fill="FFFFFF"/>
        </w:rPr>
        <w:t>）。该技术来源于美国加州大学伯克利分校，技术发明者为生物工程系</w:t>
      </w:r>
      <w:r w:rsidRPr="006C6439">
        <w:rPr>
          <w:rFonts w:ascii="Arial" w:hAnsi="Arial" w:cs="Arial"/>
          <w:color w:val="333333"/>
          <w:sz w:val="24"/>
          <w:szCs w:val="24"/>
          <w:shd w:val="clear" w:color="auto" w:fill="FFFFFF"/>
        </w:rPr>
        <w:t>Amy E. Herr</w:t>
      </w:r>
      <w:r w:rsidRPr="006C6439">
        <w:rPr>
          <w:rFonts w:ascii="Arial" w:hAnsi="Arial" w:cs="Arial" w:hint="eastAsia"/>
          <w:color w:val="333333"/>
          <w:sz w:val="24"/>
          <w:szCs w:val="24"/>
          <w:shd w:val="clear" w:color="auto" w:fill="FFFFFF"/>
        </w:rPr>
        <w:t>教授，目前该技术已在</w:t>
      </w:r>
      <w:r w:rsidRPr="006C6439">
        <w:rPr>
          <w:rFonts w:ascii="Arial" w:hAnsi="Arial" w:cs="Arial" w:hint="eastAsia"/>
          <w:color w:val="333333"/>
          <w:sz w:val="24"/>
          <w:szCs w:val="24"/>
          <w:shd w:val="clear" w:color="auto" w:fill="FFFFFF"/>
        </w:rPr>
        <w:t>Cell</w:t>
      </w:r>
      <w:r w:rsidRPr="006C6439">
        <w:rPr>
          <w:rFonts w:ascii="Arial" w:hAnsi="Arial" w:cs="Arial" w:hint="eastAsia"/>
          <w:color w:val="333333"/>
          <w:sz w:val="24"/>
          <w:szCs w:val="24"/>
          <w:shd w:val="clear" w:color="auto" w:fill="FFFFFF"/>
        </w:rPr>
        <w:t>、</w:t>
      </w:r>
      <w:r w:rsidRPr="006C6439">
        <w:rPr>
          <w:rFonts w:ascii="Arial" w:hAnsi="Arial" w:cs="Arial" w:hint="eastAsia"/>
          <w:color w:val="333333"/>
          <w:sz w:val="24"/>
          <w:szCs w:val="24"/>
          <w:shd w:val="clear" w:color="auto" w:fill="FFFFFF"/>
        </w:rPr>
        <w:t>Science</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Nature Communication</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Nature method</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Nature Protocol</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PNAS</w:t>
      </w:r>
      <w:r w:rsidRPr="006C6439">
        <w:rPr>
          <w:rFonts w:ascii="Arial" w:hAnsi="Arial" w:cs="Arial" w:hint="eastAsia"/>
          <w:color w:val="333333"/>
          <w:sz w:val="24"/>
          <w:szCs w:val="24"/>
          <w:shd w:val="clear" w:color="auto" w:fill="FFFFFF"/>
        </w:rPr>
        <w:t>等顶级杂志上发</w:t>
      </w:r>
      <w:r w:rsidRPr="006C6439">
        <w:rPr>
          <w:rFonts w:ascii="Arial" w:hAnsi="Arial" w:cs="Arial" w:hint="eastAsia"/>
          <w:color w:val="333333"/>
          <w:sz w:val="24"/>
          <w:szCs w:val="24"/>
          <w:shd w:val="clear" w:color="auto" w:fill="FFFFFF"/>
        </w:rPr>
        <w:lastRenderedPageBreak/>
        <w:t>表，研究了一系列热门蛋白靶标，如</w:t>
      </w:r>
      <w:r w:rsidRPr="006C6439">
        <w:rPr>
          <w:rFonts w:ascii="Arial" w:hAnsi="Arial" w:cs="Arial"/>
          <w:color w:val="333333"/>
          <w:sz w:val="24"/>
          <w:szCs w:val="24"/>
          <w:shd w:val="clear" w:color="auto" w:fill="FFFFFF"/>
        </w:rPr>
        <w:t>ERK</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AKT</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Stat 1</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 xml:space="preserve"> FOXP3</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AML1</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C-</w:t>
      </w:r>
      <w:proofErr w:type="spellStart"/>
      <w:r w:rsidRPr="006C6439">
        <w:rPr>
          <w:rFonts w:ascii="Arial" w:hAnsi="Arial" w:cs="Arial"/>
          <w:color w:val="333333"/>
          <w:sz w:val="24"/>
          <w:szCs w:val="24"/>
          <w:shd w:val="clear" w:color="auto" w:fill="FFFFFF"/>
        </w:rPr>
        <w:t>myc</w:t>
      </w:r>
      <w:proofErr w:type="spellEnd"/>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EGFR</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SOX2</w:t>
      </w:r>
      <w:r w:rsidRPr="006C6439">
        <w:rPr>
          <w:rFonts w:ascii="Arial" w:hAnsi="Arial" w:cs="Arial" w:hint="eastAsia"/>
          <w:color w:val="333333"/>
          <w:sz w:val="24"/>
          <w:szCs w:val="24"/>
          <w:shd w:val="clear" w:color="auto" w:fill="FFFFFF"/>
        </w:rPr>
        <w:t>、</w:t>
      </w:r>
      <w:r w:rsidRPr="006C6439">
        <w:rPr>
          <w:rFonts w:ascii="Arial" w:hAnsi="Arial" w:cs="Arial"/>
          <w:color w:val="333333"/>
          <w:sz w:val="24"/>
          <w:szCs w:val="24"/>
          <w:shd w:val="clear" w:color="auto" w:fill="FFFFFF"/>
        </w:rPr>
        <w:t>mTOR</w:t>
      </w:r>
      <w:r w:rsidRPr="006C6439">
        <w:rPr>
          <w:rFonts w:ascii="Arial" w:hAnsi="Arial" w:cs="Arial" w:hint="eastAsia"/>
          <w:color w:val="333333"/>
          <w:sz w:val="24"/>
          <w:szCs w:val="24"/>
          <w:shd w:val="clear" w:color="auto" w:fill="FFFFFF"/>
        </w:rPr>
        <w:t>等，这些蛋白在肿瘤靶向药物，干细胞分化，免疫细胞分化等领域发挥中大作用。</w:t>
      </w:r>
      <w:r w:rsidRPr="006C6439">
        <w:rPr>
          <w:rFonts w:ascii="Arial" w:hAnsi="Arial" w:cs="Arial" w:hint="eastAsia"/>
          <w:color w:val="333333"/>
          <w:sz w:val="24"/>
          <w:szCs w:val="24"/>
          <w:shd w:val="clear" w:color="auto" w:fill="FFFFFF"/>
        </w:rPr>
        <w:t>Milo</w:t>
      </w:r>
      <w:r w:rsidRPr="006C6439">
        <w:rPr>
          <w:rFonts w:ascii="Arial" w:hAnsi="Arial" w:cs="Arial" w:hint="eastAsia"/>
          <w:color w:val="333333"/>
          <w:sz w:val="24"/>
          <w:szCs w:val="24"/>
          <w:shd w:val="clear" w:color="auto" w:fill="FFFFFF"/>
        </w:rPr>
        <w:t>采用专利的微流控技术，最大程度避免蛋白质丢失，实现了单细胞水平，特异性的蛋白质定量检测。</w:t>
      </w:r>
    </w:p>
    <w:p w:rsidR="003C61C8" w:rsidRPr="006C6439" w:rsidRDefault="009B5C14" w:rsidP="003C61C8">
      <w:pPr>
        <w:spacing w:line="276" w:lineRule="auto"/>
        <w:ind w:firstLineChars="200" w:firstLine="480"/>
        <w:jc w:val="left"/>
        <w:rPr>
          <w:rFonts w:ascii="Arial" w:hAnsi="Arial" w:cs="Arial"/>
          <w:color w:val="333333"/>
          <w:sz w:val="24"/>
          <w:szCs w:val="24"/>
          <w:shd w:val="clear" w:color="auto" w:fill="FFFFFF"/>
        </w:rPr>
      </w:pPr>
      <w:r>
        <w:rPr>
          <w:rFonts w:ascii="Arial" w:hAnsi="Arial" w:cs="Arial"/>
          <w:noProof/>
          <w:color w:val="333333"/>
          <w:sz w:val="24"/>
          <w:szCs w:val="24"/>
        </w:rPr>
        <mc:AlternateContent>
          <mc:Choice Requires="wps">
            <w:drawing>
              <wp:anchor distT="0" distB="0" distL="114300" distR="114300" simplePos="0" relativeHeight="251660288" behindDoc="0" locked="0" layoutInCell="1" allowOverlap="1">
                <wp:simplePos x="0" y="0"/>
                <wp:positionH relativeFrom="column">
                  <wp:posOffset>2009775</wp:posOffset>
                </wp:positionH>
                <wp:positionV relativeFrom="paragraph">
                  <wp:posOffset>229708</wp:posOffset>
                </wp:positionV>
                <wp:extent cx="1276350" cy="219075"/>
                <wp:effectExtent l="57150" t="57150" r="57150" b="47625"/>
                <wp:wrapNone/>
                <wp:docPr id="5" name="矩形 5"/>
                <wp:cNvGraphicFramePr/>
                <a:graphic xmlns:a="http://schemas.openxmlformats.org/drawingml/2006/main">
                  <a:graphicData uri="http://schemas.microsoft.com/office/word/2010/wordprocessingShape">
                    <wps:wsp>
                      <wps:cNvSpPr/>
                      <wps:spPr>
                        <a:xfrm>
                          <a:off x="0" y="0"/>
                          <a:ext cx="1276350" cy="219075"/>
                        </a:xfrm>
                        <a:prstGeom prst="rect">
                          <a:avLst/>
                        </a:prstGeom>
                        <a:solidFill>
                          <a:schemeClr val="accent1">
                            <a:alpha val="15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E70000" id="矩形 5" o:spid="_x0000_s1026" style="position:absolute;left:0;text-align:left;margin-left:158.25pt;margin-top:18.1pt;width:100.5pt;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" fillcolor="#5b9bd5 [3204]" strokecolor="#1f4d78 [1604]" strokeweight="1pt">
                <v:fill opacity="9766f"/>
              </v:rect>
            </w:pict>
          </mc:Fallback>
        </mc:AlternateContent>
      </w:r>
    </w:p>
    <w:p w:rsidR="00764E9D" w:rsidRDefault="00AE5BC6" w:rsidP="00FE6A39">
      <w:pPr>
        <w:jc w:val="center"/>
        <w:rPr>
          <w:rFonts w:ascii="Arial" w:hAnsi="Arial" w:cs="Arial"/>
          <w:b/>
          <w:bCs/>
          <w:color w:val="333333"/>
          <w:sz w:val="24"/>
          <w:szCs w:val="24"/>
          <w:shd w:val="clear" w:color="auto" w:fill="FFFFFF"/>
        </w:rPr>
      </w:pPr>
      <w:r>
        <w:rPr>
          <w:rFonts w:ascii="Arial" w:hAnsi="Arial" w:cs="Arial" w:hint="eastAsia"/>
          <w:b/>
          <w:bCs/>
          <w:color w:val="333333"/>
          <w:sz w:val="24"/>
          <w:szCs w:val="24"/>
          <w:shd w:val="clear" w:color="auto" w:fill="FFFFFF"/>
        </w:rPr>
        <w:t>工作原理</w:t>
      </w:r>
      <w:r w:rsidR="00FE6A39">
        <w:rPr>
          <w:rFonts w:ascii="Arial" w:hAnsi="Arial" w:cs="Arial" w:hint="eastAsia"/>
          <w:b/>
          <w:bCs/>
          <w:color w:val="333333"/>
          <w:sz w:val="24"/>
          <w:szCs w:val="24"/>
          <w:shd w:val="clear" w:color="auto" w:fill="FFFFFF"/>
        </w:rPr>
        <w:t>及特点</w:t>
      </w:r>
    </w:p>
    <w:p w:rsidR="00FE6A39" w:rsidRPr="006C6439" w:rsidRDefault="00FE6A39" w:rsidP="00FE6A39">
      <w:pPr>
        <w:jc w:val="center"/>
        <w:rPr>
          <w:rFonts w:ascii="Arial" w:hAnsi="Arial" w:cs="Arial"/>
          <w:b/>
          <w:bCs/>
          <w:color w:val="333333"/>
          <w:sz w:val="24"/>
          <w:szCs w:val="24"/>
          <w:shd w:val="clear" w:color="auto" w:fill="FFFFFF"/>
        </w:rPr>
      </w:pPr>
    </w:p>
    <w:p w:rsidR="00764E9D" w:rsidRPr="006C6439" w:rsidRDefault="00764E9D" w:rsidP="003C61C8">
      <w:pPr>
        <w:spacing w:line="276" w:lineRule="auto"/>
        <w:ind w:firstLineChars="200" w:firstLine="480"/>
        <w:jc w:val="left"/>
        <w:rPr>
          <w:rFonts w:ascii="Arial" w:hAnsi="Arial" w:cs="Arial"/>
          <w:color w:val="333333"/>
          <w:sz w:val="24"/>
          <w:szCs w:val="24"/>
          <w:shd w:val="clear" w:color="auto" w:fill="FFFFFF"/>
        </w:rPr>
      </w:pPr>
      <w:r w:rsidRPr="006C6439">
        <w:rPr>
          <w:rFonts w:ascii="Arial" w:hAnsi="Arial" w:cs="Arial" w:hint="eastAsia"/>
          <w:color w:val="333333"/>
          <w:sz w:val="24"/>
          <w:szCs w:val="24"/>
          <w:shd w:val="clear" w:color="auto" w:fill="FFFFFF"/>
        </w:rPr>
        <w:t>采用专利的</w:t>
      </w:r>
      <w:proofErr w:type="gramStart"/>
      <w:r w:rsidRPr="006C6439">
        <w:rPr>
          <w:rFonts w:ascii="Arial" w:hAnsi="Arial" w:cs="Arial" w:hint="eastAsia"/>
          <w:color w:val="333333"/>
          <w:sz w:val="24"/>
          <w:szCs w:val="24"/>
          <w:shd w:val="clear" w:color="auto" w:fill="FFFFFF"/>
        </w:rPr>
        <w:t>微流控</w:t>
      </w:r>
      <w:proofErr w:type="gramEnd"/>
      <w:r w:rsidRPr="006C6439">
        <w:rPr>
          <w:rFonts w:ascii="Arial" w:hAnsi="Arial" w:cs="Arial"/>
          <w:color w:val="333333"/>
          <w:sz w:val="24"/>
          <w:szCs w:val="24"/>
          <w:shd w:val="clear" w:color="auto" w:fill="FFFFFF"/>
        </w:rPr>
        <w:t>W</w:t>
      </w:r>
      <w:r w:rsidRPr="006C6439">
        <w:rPr>
          <w:rFonts w:ascii="Arial" w:hAnsi="Arial" w:cs="Arial" w:hint="eastAsia"/>
          <w:color w:val="333333"/>
          <w:sz w:val="24"/>
          <w:szCs w:val="24"/>
          <w:shd w:val="clear" w:color="auto" w:fill="FFFFFF"/>
        </w:rPr>
        <w:t xml:space="preserve">estern </w:t>
      </w:r>
      <w:r w:rsidRPr="006C6439">
        <w:rPr>
          <w:rFonts w:ascii="Arial" w:hAnsi="Arial" w:cs="Arial"/>
          <w:color w:val="333333"/>
          <w:sz w:val="24"/>
          <w:szCs w:val="24"/>
          <w:shd w:val="clear" w:color="auto" w:fill="FFFFFF"/>
        </w:rPr>
        <w:t>B</w:t>
      </w:r>
      <w:r w:rsidRPr="006C6439">
        <w:rPr>
          <w:rFonts w:ascii="Arial" w:hAnsi="Arial" w:cs="Arial" w:hint="eastAsia"/>
          <w:color w:val="333333"/>
          <w:sz w:val="24"/>
          <w:szCs w:val="24"/>
          <w:shd w:val="clear" w:color="auto" w:fill="FFFFFF"/>
        </w:rPr>
        <w:t>lot</w:t>
      </w:r>
      <w:r w:rsidRPr="006C6439">
        <w:rPr>
          <w:rFonts w:ascii="Arial" w:hAnsi="Arial" w:cs="Arial" w:hint="eastAsia"/>
          <w:color w:val="333333"/>
          <w:sz w:val="24"/>
          <w:szCs w:val="24"/>
          <w:shd w:val="clear" w:color="auto" w:fill="FFFFFF"/>
        </w:rPr>
        <w:t>芯片，通过单细胞微孔设计（芯片上有</w:t>
      </w:r>
      <w:r w:rsidRPr="006C6439">
        <w:rPr>
          <w:rFonts w:ascii="Arial" w:hAnsi="Arial" w:cs="Arial" w:hint="eastAsia"/>
          <w:color w:val="333333"/>
          <w:sz w:val="24"/>
          <w:szCs w:val="24"/>
          <w:shd w:val="clear" w:color="auto" w:fill="FFFFFF"/>
        </w:rPr>
        <w:t>6</w:t>
      </w:r>
      <w:r w:rsidRPr="006C6439">
        <w:rPr>
          <w:rFonts w:ascii="Arial" w:hAnsi="Arial" w:cs="Arial"/>
          <w:color w:val="333333"/>
          <w:sz w:val="24"/>
          <w:szCs w:val="24"/>
          <w:shd w:val="clear" w:color="auto" w:fill="FFFFFF"/>
        </w:rPr>
        <w:t>400</w:t>
      </w:r>
      <w:r w:rsidRPr="006C6439">
        <w:rPr>
          <w:rFonts w:ascii="Arial" w:hAnsi="Arial" w:cs="Arial" w:hint="eastAsia"/>
          <w:color w:val="333333"/>
          <w:sz w:val="24"/>
          <w:szCs w:val="24"/>
          <w:shd w:val="clear" w:color="auto" w:fill="FFFFFF"/>
        </w:rPr>
        <w:t>个孔），采集单细胞，然后原位裂解细胞，释放蛋白，进行蛋白质电泳，将不同分子量蛋白进行分离。蛋白分离后，进行原位蛋白捕获，将分离好蛋白原位捕获在独特的水性分离胶中，使用</w:t>
      </w:r>
      <w:r w:rsidRPr="006C6439">
        <w:rPr>
          <w:rFonts w:ascii="Arial" w:hAnsi="Arial" w:cs="Arial"/>
          <w:color w:val="333333"/>
          <w:sz w:val="24"/>
          <w:szCs w:val="24"/>
          <w:shd w:val="clear" w:color="auto" w:fill="FFFFFF"/>
        </w:rPr>
        <w:t>W</w:t>
      </w:r>
      <w:r w:rsidRPr="006C6439">
        <w:rPr>
          <w:rFonts w:ascii="Arial" w:hAnsi="Arial" w:cs="Arial" w:hint="eastAsia"/>
          <w:color w:val="333333"/>
          <w:sz w:val="24"/>
          <w:szCs w:val="24"/>
          <w:shd w:val="clear" w:color="auto" w:fill="FFFFFF"/>
        </w:rPr>
        <w:t xml:space="preserve">estern </w:t>
      </w:r>
      <w:r w:rsidRPr="006C6439">
        <w:rPr>
          <w:rFonts w:ascii="Arial" w:hAnsi="Arial" w:cs="Arial"/>
          <w:color w:val="333333"/>
          <w:sz w:val="24"/>
          <w:szCs w:val="24"/>
          <w:shd w:val="clear" w:color="auto" w:fill="FFFFFF"/>
        </w:rPr>
        <w:t>B</w:t>
      </w:r>
      <w:r w:rsidRPr="006C6439">
        <w:rPr>
          <w:rFonts w:ascii="Arial" w:hAnsi="Arial" w:cs="Arial" w:hint="eastAsia"/>
          <w:color w:val="333333"/>
          <w:sz w:val="24"/>
          <w:szCs w:val="24"/>
          <w:shd w:val="clear" w:color="auto" w:fill="FFFFFF"/>
        </w:rPr>
        <w:t>lot</w:t>
      </w:r>
      <w:r w:rsidRPr="006C6439">
        <w:rPr>
          <w:rFonts w:ascii="Arial" w:hAnsi="Arial" w:cs="Arial" w:hint="eastAsia"/>
          <w:color w:val="333333"/>
          <w:sz w:val="24"/>
          <w:szCs w:val="24"/>
          <w:shd w:val="clear" w:color="auto" w:fill="FFFFFF"/>
        </w:rPr>
        <w:t>验证抗体及荧光标记</w:t>
      </w:r>
      <w:proofErr w:type="gramStart"/>
      <w:r w:rsidRPr="006C6439">
        <w:rPr>
          <w:rFonts w:ascii="Arial" w:hAnsi="Arial" w:cs="Arial" w:hint="eastAsia"/>
          <w:color w:val="333333"/>
          <w:sz w:val="24"/>
          <w:szCs w:val="24"/>
          <w:shd w:val="clear" w:color="auto" w:fill="FFFFFF"/>
        </w:rPr>
        <w:t>二抗直接</w:t>
      </w:r>
      <w:proofErr w:type="gramEnd"/>
      <w:r w:rsidRPr="006C6439">
        <w:rPr>
          <w:rFonts w:ascii="Arial" w:hAnsi="Arial" w:cs="Arial" w:hint="eastAsia"/>
          <w:color w:val="333333"/>
          <w:sz w:val="24"/>
          <w:szCs w:val="24"/>
          <w:shd w:val="clear" w:color="auto" w:fill="FFFFFF"/>
        </w:rPr>
        <w:t>杂交，扫描仪进行芯片扫描后，</w:t>
      </w:r>
      <w:r w:rsidRPr="006C6439">
        <w:rPr>
          <w:rFonts w:ascii="Arial" w:hAnsi="Arial" w:cs="Arial" w:hint="eastAsia"/>
          <w:color w:val="333333"/>
          <w:sz w:val="24"/>
          <w:szCs w:val="24"/>
          <w:shd w:val="clear" w:color="auto" w:fill="FFFFFF"/>
        </w:rPr>
        <w:t>Scout</w:t>
      </w:r>
      <w:r w:rsidRPr="006C6439">
        <w:rPr>
          <w:rFonts w:ascii="Arial" w:hAnsi="Arial" w:cs="Arial" w:hint="eastAsia"/>
          <w:color w:val="333333"/>
          <w:sz w:val="24"/>
          <w:szCs w:val="24"/>
          <w:shd w:val="clear" w:color="auto" w:fill="FFFFFF"/>
        </w:rPr>
        <w:t>软件对扫描结果进行深度定量分析。</w:t>
      </w:r>
    </w:p>
    <w:p w:rsidR="00764E9D" w:rsidRDefault="00764E9D" w:rsidP="003C61C8">
      <w:pPr>
        <w:spacing w:line="276" w:lineRule="auto"/>
        <w:ind w:firstLineChars="200" w:firstLine="480"/>
        <w:jc w:val="left"/>
        <w:rPr>
          <w:rFonts w:ascii="Arial" w:hAnsi="Arial" w:cs="Arial"/>
          <w:color w:val="333333"/>
          <w:sz w:val="24"/>
          <w:szCs w:val="24"/>
          <w:shd w:val="clear" w:color="auto" w:fill="FFFFFF"/>
        </w:rPr>
      </w:pPr>
      <w:r w:rsidRPr="006C6439">
        <w:rPr>
          <w:noProof/>
          <w:sz w:val="24"/>
          <w:szCs w:val="24"/>
        </w:rPr>
        <w:drawing>
          <wp:inline distT="0" distB="0" distL="0" distR="0" wp14:anchorId="4AF5DF2B" wp14:editId="557F567A">
            <wp:extent cx="4361518" cy="2986268"/>
            <wp:effectExtent l="0" t="0" r="1270" b="508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510468" cy="3088252"/>
                    </a:xfrm>
                    <a:prstGeom prst="rect">
                      <a:avLst/>
                    </a:prstGeom>
                  </pic:spPr>
                </pic:pic>
              </a:graphicData>
            </a:graphic>
          </wp:inline>
        </w:drawing>
      </w:r>
    </w:p>
    <w:p w:rsidR="003C61C8" w:rsidRPr="006C6439" w:rsidRDefault="003C61C8" w:rsidP="003C61C8">
      <w:pPr>
        <w:spacing w:line="276" w:lineRule="auto"/>
        <w:ind w:firstLineChars="200" w:firstLine="480"/>
        <w:jc w:val="left"/>
        <w:rPr>
          <w:rFonts w:ascii="Arial" w:hAnsi="Arial" w:cs="Arial"/>
          <w:color w:val="333333"/>
          <w:sz w:val="24"/>
          <w:szCs w:val="24"/>
          <w:shd w:val="clear" w:color="auto" w:fill="FFFFFF"/>
        </w:rPr>
      </w:pPr>
    </w:p>
    <w:p w:rsidR="00764E9D" w:rsidRPr="006C6439" w:rsidRDefault="00764E9D" w:rsidP="003C61C8">
      <w:pPr>
        <w:spacing w:line="276" w:lineRule="auto"/>
        <w:ind w:firstLineChars="200" w:firstLine="480"/>
        <w:jc w:val="left"/>
        <w:rPr>
          <w:rFonts w:ascii="Arial" w:hAnsi="Arial" w:cs="Arial"/>
          <w:color w:val="333333"/>
          <w:sz w:val="24"/>
          <w:szCs w:val="24"/>
          <w:shd w:val="clear" w:color="auto" w:fill="FFFFFF"/>
        </w:rPr>
      </w:pPr>
      <w:r w:rsidRPr="006C6439">
        <w:rPr>
          <w:rFonts w:ascii="Arial" w:hAnsi="Arial" w:cs="Arial" w:hint="eastAsia"/>
          <w:color w:val="333333"/>
          <w:sz w:val="24"/>
          <w:szCs w:val="24"/>
          <w:shd w:val="clear" w:color="auto" w:fill="FFFFFF"/>
        </w:rPr>
        <w:t>由于在蛋白电泳过程中有分子量分离的过程，抗体靶向孵育后，可通过蛋白分子量进行特异信号筛选，避免蛋白质芯片等传统技术引起的非特异性检测。蛋白进行杂交时，单次可以进行多个靶蛋白检测，通过洗脱再杂交，单个细胞可以进行多轮抗体标记，最终检测大于十个靶蛋白。且蛋白分离后的芯片，可保存长达</w:t>
      </w:r>
      <w:r w:rsidRPr="006C6439">
        <w:rPr>
          <w:rFonts w:ascii="Arial" w:hAnsi="Arial" w:cs="Arial" w:hint="eastAsia"/>
          <w:color w:val="333333"/>
          <w:sz w:val="24"/>
          <w:szCs w:val="24"/>
          <w:shd w:val="clear" w:color="auto" w:fill="FFFFFF"/>
        </w:rPr>
        <w:t>9</w:t>
      </w:r>
      <w:r w:rsidRPr="006C6439">
        <w:rPr>
          <w:rFonts w:ascii="Arial" w:hAnsi="Arial" w:cs="Arial" w:hint="eastAsia"/>
          <w:color w:val="333333"/>
          <w:sz w:val="24"/>
          <w:szCs w:val="24"/>
          <w:shd w:val="clear" w:color="auto" w:fill="FFFFFF"/>
        </w:rPr>
        <w:t>个月，保证最大程度的样本及芯片利用。</w:t>
      </w:r>
    </w:p>
    <w:p w:rsidR="00764E9D" w:rsidRPr="006C6439" w:rsidRDefault="009B5C14" w:rsidP="003C61C8">
      <w:pPr>
        <w:spacing w:line="276" w:lineRule="auto"/>
        <w:ind w:firstLineChars="200" w:firstLine="480"/>
        <w:jc w:val="left"/>
        <w:rPr>
          <w:rFonts w:ascii="Arial" w:hAnsi="Arial" w:cs="Arial"/>
          <w:color w:val="333333"/>
          <w:sz w:val="24"/>
          <w:szCs w:val="24"/>
          <w:shd w:val="clear" w:color="auto" w:fill="FFFFFF"/>
        </w:rPr>
      </w:pPr>
      <w:r w:rsidRPr="003C61C8">
        <w:rPr>
          <w:rFonts w:ascii="Arial" w:hAnsi="Arial" w:cs="Arial"/>
          <w:noProof/>
          <w:color w:val="333333"/>
          <w:sz w:val="24"/>
          <w:szCs w:val="24"/>
        </w:rPr>
        <w:lastRenderedPageBreak/>
        <mc:AlternateContent>
          <mc:Choice Requires="wps">
            <w:drawing>
              <wp:anchor distT="0" distB="0" distL="114300" distR="114300" simplePos="0" relativeHeight="251664384" behindDoc="0" locked="0" layoutInCell="1" allowOverlap="1" wp14:anchorId="18D8776F" wp14:editId="436AA422">
                <wp:simplePos x="0" y="0"/>
                <wp:positionH relativeFrom="column">
                  <wp:posOffset>2249008</wp:posOffset>
                </wp:positionH>
                <wp:positionV relativeFrom="paragraph">
                  <wp:posOffset>2967990</wp:posOffset>
                </wp:positionV>
                <wp:extent cx="809625" cy="228600"/>
                <wp:effectExtent l="57150" t="57150" r="47625" b="57150"/>
                <wp:wrapNone/>
                <wp:docPr id="9" name="矩形 9"/>
                <wp:cNvGraphicFramePr/>
                <a:graphic xmlns:a="http://schemas.openxmlformats.org/drawingml/2006/main">
                  <a:graphicData uri="http://schemas.microsoft.com/office/word/2010/wordprocessingShape">
                    <wps:wsp>
                      <wps:cNvSpPr/>
                      <wps:spPr>
                        <a:xfrm>
                          <a:off x="0" y="0"/>
                          <a:ext cx="809625" cy="228600"/>
                        </a:xfrm>
                        <a:prstGeom prst="rect">
                          <a:avLst/>
                        </a:prstGeom>
                        <a:solidFill>
                          <a:srgbClr val="5B9BD5">
                            <a:alpha val="16000"/>
                          </a:srgbClr>
                        </a:solidFill>
                        <a:ln w="12700" cap="flat" cmpd="sng" algn="ctr">
                          <a:solidFill>
                            <a:srgbClr val="5B9BD5">
                              <a:shade val="50000"/>
                            </a:srgbClr>
                          </a:solidFill>
                          <a:prstDash val="solid"/>
                          <a:miter lim="800000"/>
                        </a:ln>
                        <a:effectLst>
                          <a:softEdge rad="12700"/>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815FE" id="矩形 9" o:spid="_x0000_s1026" style="position:absolute;left:0;text-align:left;margin-left:177.1pt;margin-top:233.7pt;width:63.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" fillcolor="#5b9bd5" strokecolor="#41719c" strokeweight="1pt">
                <v:fill opacity="10537f"/>
              </v:rect>
            </w:pict>
          </mc:Fallback>
        </mc:AlternateContent>
      </w:r>
      <w:r w:rsidR="00764E9D" w:rsidRPr="006C6439">
        <w:rPr>
          <w:rFonts w:ascii="Arial" w:hAnsi="Arial" w:cs="Arial" w:hint="eastAsia"/>
          <w:color w:val="333333"/>
          <w:sz w:val="24"/>
          <w:szCs w:val="24"/>
          <w:shd w:val="clear" w:color="auto" w:fill="FFFFFF"/>
        </w:rPr>
        <w:t xml:space="preserve"> </w:t>
      </w:r>
      <w:r w:rsidR="00764E9D" w:rsidRPr="006C6439">
        <w:rPr>
          <w:rFonts w:ascii="Arial" w:hAnsi="Arial" w:cs="Arial"/>
          <w:noProof/>
          <w:color w:val="333333"/>
          <w:sz w:val="24"/>
          <w:szCs w:val="24"/>
          <w:shd w:val="clear" w:color="auto" w:fill="FFFFFF"/>
        </w:rPr>
        <w:drawing>
          <wp:inline distT="0" distB="0" distL="0" distR="0" wp14:anchorId="112568B4" wp14:editId="632E87D2">
            <wp:extent cx="4220320" cy="2813685"/>
            <wp:effectExtent l="0" t="0" r="889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3118" cy="2815550"/>
                    </a:xfrm>
                    <a:prstGeom prst="rect">
                      <a:avLst/>
                    </a:prstGeom>
                    <a:noFill/>
                  </pic:spPr>
                </pic:pic>
              </a:graphicData>
            </a:graphic>
          </wp:inline>
        </w:drawing>
      </w:r>
    </w:p>
    <w:p w:rsidR="00764E9D" w:rsidRPr="003C61C8" w:rsidRDefault="00764E9D" w:rsidP="003C61C8">
      <w:pPr>
        <w:spacing w:line="276" w:lineRule="auto"/>
        <w:jc w:val="center"/>
        <w:rPr>
          <w:rFonts w:ascii="Times New Roman" w:eastAsia="宋体" w:hAnsi="Times New Roman" w:cs="Times New Roman"/>
          <w:b/>
          <w:color w:val="373737"/>
          <w:sz w:val="24"/>
          <w:szCs w:val="24"/>
        </w:rPr>
      </w:pPr>
      <w:r w:rsidRPr="003C61C8">
        <w:rPr>
          <w:rFonts w:ascii="Times New Roman" w:eastAsia="宋体" w:hAnsi="Times New Roman" w:cs="Times New Roman"/>
          <w:b/>
          <w:color w:val="373737"/>
          <w:sz w:val="24"/>
          <w:szCs w:val="24"/>
        </w:rPr>
        <w:t>主要应用</w:t>
      </w:r>
    </w:p>
    <w:p w:rsidR="003C61C8" w:rsidRPr="003C61C8" w:rsidRDefault="003C61C8" w:rsidP="003C61C8">
      <w:pPr>
        <w:spacing w:line="276" w:lineRule="auto"/>
        <w:jc w:val="center"/>
        <w:rPr>
          <w:rFonts w:ascii="Times New Roman" w:eastAsia="宋体" w:hAnsi="Times New Roman" w:cs="Times New Roman"/>
          <w:b/>
          <w:color w:val="373737"/>
          <w:sz w:val="24"/>
          <w:szCs w:val="24"/>
        </w:rPr>
      </w:pP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color w:val="333333"/>
          <w:sz w:val="24"/>
          <w:szCs w:val="24"/>
          <w:shd w:val="clear" w:color="auto" w:fill="FFFFFF"/>
        </w:rPr>
        <w:t>肿瘤学</w:t>
      </w:r>
      <w:r w:rsidRPr="003C61C8">
        <w:rPr>
          <w:rFonts w:ascii="Arial" w:hAnsi="Arial" w:cs="Arial"/>
          <w:color w:val="333333"/>
          <w:sz w:val="24"/>
          <w:szCs w:val="24"/>
          <w:shd w:val="clear" w:color="auto" w:fill="FFFFFF"/>
        </w:rPr>
        <w:t>/</w:t>
      </w:r>
      <w:r w:rsidRPr="003C61C8">
        <w:rPr>
          <w:rFonts w:ascii="Arial" w:hAnsi="Arial" w:cs="Arial"/>
          <w:color w:val="333333"/>
          <w:sz w:val="24"/>
          <w:szCs w:val="24"/>
          <w:shd w:val="clear" w:color="auto" w:fill="FFFFFF"/>
        </w:rPr>
        <w:t>癌症研究（</w:t>
      </w:r>
      <w:r w:rsidRPr="003C61C8">
        <w:rPr>
          <w:rFonts w:ascii="Arial" w:hAnsi="Arial" w:cs="Arial"/>
          <w:color w:val="333333"/>
          <w:sz w:val="24"/>
          <w:szCs w:val="24"/>
          <w:shd w:val="clear" w:color="auto" w:fill="FFFFFF"/>
        </w:rPr>
        <w:t>Tumor/cancer research</w:t>
      </w:r>
      <w:r w:rsidRPr="003C61C8">
        <w:rPr>
          <w:rFonts w:ascii="Arial" w:hAnsi="Arial" w:cs="Arial"/>
          <w:color w:val="333333"/>
          <w:sz w:val="24"/>
          <w:szCs w:val="24"/>
          <w:shd w:val="clear" w:color="auto" w:fill="FFFFFF"/>
        </w:rPr>
        <w:t>）</w:t>
      </w: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color w:val="333333"/>
          <w:sz w:val="24"/>
          <w:szCs w:val="24"/>
          <w:shd w:val="clear" w:color="auto" w:fill="FFFFFF"/>
        </w:rPr>
        <w:t>干细胞分化研究（</w:t>
      </w:r>
      <w:r w:rsidRPr="003C61C8">
        <w:rPr>
          <w:rFonts w:ascii="Arial" w:hAnsi="Arial" w:cs="Arial"/>
          <w:color w:val="333333"/>
          <w:sz w:val="24"/>
          <w:szCs w:val="24"/>
          <w:shd w:val="clear" w:color="auto" w:fill="FFFFFF"/>
        </w:rPr>
        <w:t>Stem cell differentiation</w:t>
      </w:r>
      <w:r w:rsidRPr="003C61C8">
        <w:rPr>
          <w:rFonts w:ascii="Arial" w:hAnsi="Arial" w:cs="Arial"/>
          <w:color w:val="333333"/>
          <w:sz w:val="24"/>
          <w:szCs w:val="24"/>
          <w:shd w:val="clear" w:color="auto" w:fill="FFFFFF"/>
        </w:rPr>
        <w:t>）</w:t>
      </w: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color w:val="333333"/>
          <w:sz w:val="24"/>
          <w:szCs w:val="24"/>
          <w:shd w:val="clear" w:color="auto" w:fill="FFFFFF"/>
        </w:rPr>
        <w:t>细胞信号通路研究（</w:t>
      </w:r>
      <w:r w:rsidRPr="003C61C8">
        <w:rPr>
          <w:rFonts w:ascii="Arial" w:hAnsi="Arial" w:cs="Arial"/>
          <w:color w:val="333333"/>
          <w:sz w:val="24"/>
          <w:szCs w:val="24"/>
          <w:shd w:val="clear" w:color="auto" w:fill="FFFFFF"/>
        </w:rPr>
        <w:t>Studying cell signaling pathways</w:t>
      </w:r>
      <w:r w:rsidRPr="003C61C8">
        <w:rPr>
          <w:rFonts w:ascii="Arial" w:hAnsi="Arial" w:cs="Arial"/>
          <w:color w:val="333333"/>
          <w:sz w:val="24"/>
          <w:szCs w:val="24"/>
          <w:shd w:val="clear" w:color="auto" w:fill="FFFFFF"/>
        </w:rPr>
        <w:t>）</w:t>
      </w: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color w:val="333333"/>
          <w:sz w:val="24"/>
          <w:szCs w:val="24"/>
          <w:shd w:val="clear" w:color="auto" w:fill="FFFFFF"/>
        </w:rPr>
        <w:t>发育生物学（</w:t>
      </w:r>
      <w:r w:rsidRPr="003C61C8">
        <w:rPr>
          <w:rFonts w:ascii="Arial" w:hAnsi="Arial" w:cs="Arial"/>
          <w:color w:val="333333"/>
          <w:sz w:val="24"/>
          <w:szCs w:val="24"/>
          <w:shd w:val="clear" w:color="auto" w:fill="FFFFFF"/>
        </w:rPr>
        <w:t>Development Biology</w:t>
      </w:r>
      <w:r w:rsidRPr="003C61C8">
        <w:rPr>
          <w:rFonts w:ascii="Arial" w:hAnsi="Arial" w:cs="Arial"/>
          <w:color w:val="333333"/>
          <w:sz w:val="24"/>
          <w:szCs w:val="24"/>
          <w:shd w:val="clear" w:color="auto" w:fill="FFFFFF"/>
        </w:rPr>
        <w:t>）</w:t>
      </w: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color w:val="333333"/>
          <w:sz w:val="24"/>
          <w:szCs w:val="24"/>
          <w:shd w:val="clear" w:color="auto" w:fill="FFFFFF"/>
        </w:rPr>
        <w:t>肿瘤细胞抗药性（</w:t>
      </w:r>
      <w:r w:rsidRPr="003C61C8">
        <w:rPr>
          <w:rFonts w:ascii="Arial" w:hAnsi="Arial" w:cs="Arial"/>
          <w:color w:val="333333"/>
          <w:sz w:val="24"/>
          <w:szCs w:val="24"/>
          <w:shd w:val="clear" w:color="auto" w:fill="FFFFFF"/>
        </w:rPr>
        <w:t>Tumor cell Drug resistance</w:t>
      </w:r>
      <w:r w:rsidRPr="003C61C8">
        <w:rPr>
          <w:rFonts w:ascii="Arial" w:hAnsi="Arial" w:cs="Arial"/>
          <w:color w:val="333333"/>
          <w:sz w:val="24"/>
          <w:szCs w:val="24"/>
          <w:shd w:val="clear" w:color="auto" w:fill="FFFFFF"/>
        </w:rPr>
        <w:t>）</w:t>
      </w: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hint="eastAsia"/>
          <w:color w:val="333333"/>
          <w:sz w:val="24"/>
          <w:szCs w:val="24"/>
          <w:shd w:val="clear" w:color="auto" w:fill="FFFFFF"/>
        </w:rPr>
        <w:t>药物生物学效应研究（</w:t>
      </w:r>
      <w:r w:rsidRPr="003C61C8">
        <w:rPr>
          <w:rFonts w:ascii="Arial" w:hAnsi="Arial" w:cs="Arial"/>
          <w:color w:val="333333"/>
          <w:sz w:val="24"/>
          <w:szCs w:val="24"/>
          <w:shd w:val="clear" w:color="auto" w:fill="FFFFFF"/>
        </w:rPr>
        <w:t>Drug Biological Response</w:t>
      </w:r>
      <w:r w:rsidRPr="003C61C8">
        <w:rPr>
          <w:rFonts w:ascii="Arial" w:hAnsi="Arial" w:cs="Arial" w:hint="eastAsia"/>
          <w:color w:val="333333"/>
          <w:sz w:val="24"/>
          <w:szCs w:val="24"/>
          <w:shd w:val="clear" w:color="auto" w:fill="FFFFFF"/>
        </w:rPr>
        <w:t>）</w:t>
      </w: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color w:val="333333"/>
          <w:sz w:val="24"/>
          <w:szCs w:val="24"/>
          <w:shd w:val="clear" w:color="auto" w:fill="FFFFFF"/>
        </w:rPr>
        <w:t>免疫学研究（</w:t>
      </w:r>
      <w:r w:rsidRPr="003C61C8">
        <w:rPr>
          <w:rFonts w:ascii="Arial" w:hAnsi="Arial" w:cs="Arial"/>
          <w:color w:val="333333"/>
          <w:sz w:val="24"/>
          <w:szCs w:val="24"/>
          <w:shd w:val="clear" w:color="auto" w:fill="FFFFFF"/>
        </w:rPr>
        <w:t>Immunology research</w:t>
      </w:r>
      <w:r w:rsidRPr="003C61C8">
        <w:rPr>
          <w:rFonts w:ascii="Arial" w:hAnsi="Arial" w:cs="Arial"/>
          <w:color w:val="333333"/>
          <w:sz w:val="24"/>
          <w:szCs w:val="24"/>
          <w:shd w:val="clear" w:color="auto" w:fill="FFFFFF"/>
        </w:rPr>
        <w:t>）</w:t>
      </w: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color w:val="333333"/>
          <w:sz w:val="24"/>
          <w:szCs w:val="24"/>
          <w:shd w:val="clear" w:color="auto" w:fill="FFFFFF"/>
        </w:rPr>
        <w:t>细胞治疗（</w:t>
      </w:r>
      <w:r w:rsidRPr="003C61C8">
        <w:rPr>
          <w:rFonts w:ascii="Arial" w:hAnsi="Arial" w:cs="Arial"/>
          <w:color w:val="333333"/>
          <w:sz w:val="24"/>
          <w:szCs w:val="24"/>
          <w:shd w:val="clear" w:color="auto" w:fill="FFFFFF"/>
        </w:rPr>
        <w:t>Cellular therapy</w:t>
      </w:r>
      <w:r w:rsidRPr="003C61C8">
        <w:rPr>
          <w:rFonts w:ascii="Arial" w:hAnsi="Arial" w:cs="Arial" w:hint="eastAsia"/>
          <w:color w:val="333333"/>
          <w:sz w:val="24"/>
          <w:szCs w:val="24"/>
          <w:shd w:val="clear" w:color="auto" w:fill="FFFFFF"/>
        </w:rPr>
        <w:t>）</w:t>
      </w: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hint="eastAsia"/>
          <w:color w:val="333333"/>
          <w:sz w:val="24"/>
          <w:szCs w:val="24"/>
          <w:shd w:val="clear" w:color="auto" w:fill="FFFFFF"/>
        </w:rPr>
        <w:t>病原生物学（</w:t>
      </w:r>
      <w:r w:rsidRPr="003C61C8">
        <w:rPr>
          <w:rFonts w:ascii="Arial" w:hAnsi="Arial" w:cs="Arial"/>
          <w:color w:val="333333"/>
          <w:sz w:val="24"/>
          <w:szCs w:val="24"/>
          <w:shd w:val="clear" w:color="auto" w:fill="FFFFFF"/>
        </w:rPr>
        <w:t>Pathogenic biology</w:t>
      </w:r>
      <w:r w:rsidRPr="003C61C8">
        <w:rPr>
          <w:rFonts w:ascii="Arial" w:hAnsi="Arial" w:cs="Arial" w:hint="eastAsia"/>
          <w:color w:val="333333"/>
          <w:sz w:val="24"/>
          <w:szCs w:val="24"/>
          <w:shd w:val="clear" w:color="auto" w:fill="FFFFFF"/>
        </w:rPr>
        <w:t>）</w:t>
      </w:r>
    </w:p>
    <w:p w:rsidR="00764E9D" w:rsidRPr="003C61C8" w:rsidRDefault="00764E9D" w:rsidP="003C61C8">
      <w:pPr>
        <w:pStyle w:val="a7"/>
        <w:numPr>
          <w:ilvl w:val="0"/>
          <w:numId w:val="2"/>
        </w:numPr>
        <w:spacing w:line="276" w:lineRule="auto"/>
        <w:ind w:firstLineChars="0"/>
        <w:jc w:val="left"/>
        <w:rPr>
          <w:rFonts w:ascii="Arial" w:hAnsi="Arial" w:cs="Arial"/>
          <w:color w:val="333333"/>
          <w:sz w:val="24"/>
          <w:szCs w:val="24"/>
          <w:shd w:val="clear" w:color="auto" w:fill="FFFFFF"/>
        </w:rPr>
      </w:pPr>
      <w:r w:rsidRPr="003C61C8">
        <w:rPr>
          <w:rFonts w:ascii="Arial" w:hAnsi="Arial" w:cs="Arial"/>
          <w:color w:val="333333"/>
          <w:sz w:val="24"/>
          <w:szCs w:val="24"/>
          <w:shd w:val="clear" w:color="auto" w:fill="FFFFFF"/>
        </w:rPr>
        <w:t>其他细胞样本来源受限的</w:t>
      </w:r>
      <w:r w:rsidRPr="003C61C8">
        <w:rPr>
          <w:rFonts w:ascii="Arial" w:hAnsi="Arial" w:cs="Arial" w:hint="eastAsia"/>
          <w:color w:val="333333"/>
          <w:sz w:val="24"/>
          <w:szCs w:val="24"/>
          <w:shd w:val="clear" w:color="auto" w:fill="FFFFFF"/>
        </w:rPr>
        <w:t>单细胞</w:t>
      </w:r>
      <w:r w:rsidRPr="003C61C8">
        <w:rPr>
          <w:rFonts w:ascii="Arial" w:hAnsi="Arial" w:cs="Arial"/>
          <w:color w:val="333333"/>
          <w:sz w:val="24"/>
          <w:szCs w:val="24"/>
          <w:shd w:val="clear" w:color="auto" w:fill="FFFFFF"/>
        </w:rPr>
        <w:t>研究</w:t>
      </w:r>
    </w:p>
    <w:p w:rsidR="000D679D" w:rsidRPr="003C61C8" w:rsidRDefault="00FE6A39" w:rsidP="003C61C8">
      <w:pPr>
        <w:spacing w:line="276" w:lineRule="auto"/>
        <w:jc w:val="left"/>
        <w:rPr>
          <w:rFonts w:ascii="Arial" w:hAnsi="Arial" w:cs="Arial"/>
          <w:color w:val="333333"/>
          <w:sz w:val="24"/>
          <w:szCs w:val="24"/>
          <w:shd w:val="clear" w:color="auto" w:fill="FFFFFF"/>
        </w:rPr>
      </w:pPr>
      <w:r w:rsidRPr="003C61C8">
        <w:rPr>
          <w:rFonts w:ascii="Arial" w:hAnsi="Arial" w:cs="Arial"/>
          <w:noProof/>
          <w:color w:val="333333"/>
          <w:sz w:val="24"/>
          <w:szCs w:val="24"/>
        </w:rP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220183</wp:posOffset>
                </wp:positionV>
                <wp:extent cx="809625" cy="228600"/>
                <wp:effectExtent l="57150" t="57150" r="47625" b="57150"/>
                <wp:wrapNone/>
                <wp:docPr id="2" name="矩形 2"/>
                <wp:cNvGraphicFramePr/>
                <a:graphic xmlns:a="http://schemas.openxmlformats.org/drawingml/2006/main">
                  <a:graphicData uri="http://schemas.microsoft.com/office/word/2010/wordprocessingShape">
                    <wps:wsp>
                      <wps:cNvSpPr/>
                      <wps:spPr>
                        <a:xfrm>
                          <a:off x="0" y="0"/>
                          <a:ext cx="809625" cy="228600"/>
                        </a:xfrm>
                        <a:prstGeom prst="rect">
                          <a:avLst/>
                        </a:prstGeom>
                        <a:solidFill>
                          <a:schemeClr val="accent1">
                            <a:alpha val="16000"/>
                          </a:schemeClr>
                        </a:solidFill>
                        <a:effectLst>
                          <a:softEdge rad="12700"/>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17BE3" id="矩形 2" o:spid="_x0000_s1026" style="position:absolute;left:0;text-align:left;margin-left:176.25pt;margin-top:17.35pt;width:63.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" fillcolor="#5b9bd5 [3204]" strokecolor="#1f4d78 [1604]" strokeweight="1pt">
                <v:fill opacity="10537f"/>
              </v:rect>
            </w:pict>
          </mc:Fallback>
        </mc:AlternateContent>
      </w:r>
    </w:p>
    <w:p w:rsidR="000D679D" w:rsidRPr="003C61C8" w:rsidRDefault="00AF431E" w:rsidP="003C61C8">
      <w:pPr>
        <w:spacing w:line="276" w:lineRule="auto"/>
        <w:jc w:val="center"/>
        <w:rPr>
          <w:b/>
          <w:sz w:val="24"/>
          <w:szCs w:val="24"/>
        </w:rPr>
      </w:pPr>
      <w:r w:rsidRPr="003C61C8">
        <w:rPr>
          <w:rFonts w:hint="eastAsia"/>
          <w:b/>
          <w:sz w:val="24"/>
          <w:szCs w:val="24"/>
        </w:rPr>
        <w:t>主要规格</w:t>
      </w:r>
    </w:p>
    <w:p w:rsidR="00FE6A39" w:rsidRPr="003C61C8" w:rsidRDefault="00FE6A39" w:rsidP="003C61C8">
      <w:pPr>
        <w:spacing w:line="276" w:lineRule="auto"/>
        <w:jc w:val="center"/>
        <w:rPr>
          <w:b/>
          <w:sz w:val="24"/>
          <w:szCs w:val="24"/>
        </w:rPr>
      </w:pPr>
    </w:p>
    <w:p w:rsidR="000D679D" w:rsidRPr="003C61C8" w:rsidRDefault="000D679D" w:rsidP="003C61C8">
      <w:pPr>
        <w:spacing w:line="276" w:lineRule="auto"/>
        <w:rPr>
          <w:sz w:val="24"/>
          <w:szCs w:val="24"/>
        </w:rPr>
      </w:pPr>
      <w:r w:rsidRPr="003C61C8">
        <w:rPr>
          <w:rFonts w:hint="eastAsia"/>
          <w:sz w:val="24"/>
          <w:szCs w:val="24"/>
        </w:rPr>
        <w:t>用途说明：设备可用于单细胞水平的蛋白质表达定量分析，通过对单个细胞目的蛋白表达量的检测来分析不同样本之间的目的蛋白表达差异；</w:t>
      </w:r>
    </w:p>
    <w:p w:rsidR="000D679D" w:rsidRPr="003C61C8" w:rsidRDefault="000D679D" w:rsidP="003C61C8">
      <w:pPr>
        <w:spacing w:line="276" w:lineRule="auto"/>
        <w:ind w:leftChars="200" w:left="420"/>
        <w:rPr>
          <w:sz w:val="24"/>
          <w:szCs w:val="24"/>
        </w:rPr>
      </w:pPr>
      <w:r w:rsidRPr="003C61C8">
        <w:rPr>
          <w:rFonts w:hint="eastAsia"/>
          <w:sz w:val="24"/>
          <w:szCs w:val="24"/>
        </w:rPr>
        <w:t>★</w:t>
      </w:r>
      <w:r w:rsidRPr="003C61C8">
        <w:rPr>
          <w:rFonts w:hint="eastAsia"/>
          <w:sz w:val="24"/>
          <w:szCs w:val="24"/>
        </w:rPr>
        <w:t>2</w:t>
      </w:r>
      <w:r w:rsidRPr="003C61C8">
        <w:rPr>
          <w:rFonts w:hint="eastAsia"/>
          <w:sz w:val="24"/>
          <w:szCs w:val="24"/>
        </w:rPr>
        <w:t>、检测对象：单个细胞的目的蛋白的表达量</w:t>
      </w:r>
    </w:p>
    <w:p w:rsidR="000D679D" w:rsidRPr="003C61C8" w:rsidRDefault="000D679D" w:rsidP="003C61C8">
      <w:pPr>
        <w:spacing w:line="276" w:lineRule="auto"/>
        <w:ind w:leftChars="200" w:left="420"/>
        <w:rPr>
          <w:sz w:val="24"/>
          <w:szCs w:val="24"/>
        </w:rPr>
      </w:pPr>
      <w:r w:rsidRPr="003C61C8">
        <w:rPr>
          <w:rFonts w:hint="eastAsia"/>
          <w:sz w:val="24"/>
          <w:szCs w:val="24"/>
        </w:rPr>
        <w:t>★</w:t>
      </w:r>
      <w:r w:rsidRPr="003C61C8">
        <w:rPr>
          <w:rFonts w:hint="eastAsia"/>
          <w:sz w:val="24"/>
          <w:szCs w:val="24"/>
        </w:rPr>
        <w:t>3</w:t>
      </w:r>
      <w:r w:rsidRPr="003C61C8">
        <w:rPr>
          <w:rFonts w:hint="eastAsia"/>
          <w:sz w:val="24"/>
          <w:szCs w:val="24"/>
        </w:rPr>
        <w:t>、蛋白质的分离方法：单细胞在芯片板的微孔内原位裂解后进行电泳，将不同分子量的蛋白质分子彼此分离开；</w:t>
      </w:r>
    </w:p>
    <w:p w:rsidR="000D679D" w:rsidRPr="003C61C8" w:rsidRDefault="000D679D" w:rsidP="003C61C8">
      <w:pPr>
        <w:spacing w:line="276" w:lineRule="auto"/>
        <w:ind w:leftChars="200" w:left="420"/>
        <w:rPr>
          <w:sz w:val="24"/>
          <w:szCs w:val="24"/>
        </w:rPr>
      </w:pPr>
      <w:r w:rsidRPr="003C61C8">
        <w:rPr>
          <w:rFonts w:hint="eastAsia"/>
          <w:sz w:val="24"/>
          <w:szCs w:val="24"/>
        </w:rPr>
        <w:t>★</w:t>
      </w:r>
      <w:r w:rsidRPr="003C61C8">
        <w:rPr>
          <w:rFonts w:hint="eastAsia"/>
          <w:sz w:val="24"/>
          <w:szCs w:val="24"/>
        </w:rPr>
        <w:t>4</w:t>
      </w:r>
      <w:r w:rsidRPr="003C61C8">
        <w:rPr>
          <w:rFonts w:hint="eastAsia"/>
          <w:sz w:val="24"/>
          <w:szCs w:val="24"/>
        </w:rPr>
        <w:t>、整个检测过程无需制胶，</w:t>
      </w:r>
      <w:proofErr w:type="gramStart"/>
      <w:r w:rsidRPr="003C61C8">
        <w:rPr>
          <w:rFonts w:hint="eastAsia"/>
          <w:sz w:val="24"/>
          <w:szCs w:val="24"/>
        </w:rPr>
        <w:t>无需转膜</w:t>
      </w:r>
      <w:proofErr w:type="gramEnd"/>
      <w:r w:rsidRPr="003C61C8">
        <w:rPr>
          <w:rFonts w:hint="eastAsia"/>
          <w:sz w:val="24"/>
          <w:szCs w:val="24"/>
        </w:rPr>
        <w:t>；</w:t>
      </w:r>
    </w:p>
    <w:p w:rsidR="000D679D" w:rsidRPr="003C61C8" w:rsidRDefault="000D679D" w:rsidP="003C61C8">
      <w:pPr>
        <w:spacing w:line="276" w:lineRule="auto"/>
        <w:ind w:leftChars="200" w:left="420"/>
        <w:rPr>
          <w:sz w:val="24"/>
          <w:szCs w:val="24"/>
        </w:rPr>
      </w:pPr>
      <w:r w:rsidRPr="003C61C8">
        <w:rPr>
          <w:rFonts w:hint="eastAsia"/>
          <w:sz w:val="24"/>
          <w:szCs w:val="24"/>
        </w:rPr>
        <w:t>5</w:t>
      </w:r>
      <w:r w:rsidRPr="003C61C8">
        <w:rPr>
          <w:rFonts w:hint="eastAsia"/>
          <w:sz w:val="24"/>
          <w:szCs w:val="24"/>
        </w:rPr>
        <w:t>、实验载体：微孔芯片板，每张芯片板上的微孔数：</w:t>
      </w:r>
      <w:r w:rsidRPr="003C61C8">
        <w:rPr>
          <w:rFonts w:hint="eastAsia"/>
          <w:sz w:val="24"/>
          <w:szCs w:val="24"/>
        </w:rPr>
        <w:t>6400</w:t>
      </w:r>
      <w:r w:rsidRPr="003C61C8">
        <w:rPr>
          <w:rFonts w:hint="eastAsia"/>
          <w:sz w:val="24"/>
          <w:szCs w:val="24"/>
        </w:rPr>
        <w:t>个孔；</w:t>
      </w:r>
    </w:p>
    <w:p w:rsidR="000D679D" w:rsidRPr="003C61C8" w:rsidRDefault="000D679D" w:rsidP="003C61C8">
      <w:pPr>
        <w:spacing w:line="276" w:lineRule="auto"/>
        <w:ind w:leftChars="200" w:left="420"/>
        <w:rPr>
          <w:sz w:val="24"/>
          <w:szCs w:val="24"/>
        </w:rPr>
      </w:pPr>
      <w:r w:rsidRPr="003C61C8">
        <w:rPr>
          <w:rFonts w:hint="eastAsia"/>
          <w:sz w:val="24"/>
          <w:szCs w:val="24"/>
        </w:rPr>
        <w:t>6</w:t>
      </w:r>
      <w:r w:rsidRPr="003C61C8">
        <w:rPr>
          <w:rFonts w:hint="eastAsia"/>
          <w:sz w:val="24"/>
          <w:szCs w:val="24"/>
        </w:rPr>
        <w:t>、芯片尺寸：</w:t>
      </w:r>
      <w:r w:rsidRPr="003C61C8">
        <w:rPr>
          <w:rFonts w:hint="eastAsia"/>
          <w:sz w:val="24"/>
          <w:szCs w:val="24"/>
        </w:rPr>
        <w:t>26mm</w:t>
      </w:r>
      <w:r w:rsidRPr="003C61C8">
        <w:rPr>
          <w:rFonts w:hint="eastAsia"/>
          <w:sz w:val="24"/>
          <w:szCs w:val="24"/>
        </w:rPr>
        <w:t>＊</w:t>
      </w:r>
      <w:r w:rsidRPr="003C61C8">
        <w:rPr>
          <w:rFonts w:hint="eastAsia"/>
          <w:sz w:val="24"/>
          <w:szCs w:val="24"/>
        </w:rPr>
        <w:t>75mm</w:t>
      </w:r>
    </w:p>
    <w:p w:rsidR="000D679D" w:rsidRPr="003C61C8" w:rsidRDefault="000D679D" w:rsidP="003C61C8">
      <w:pPr>
        <w:spacing w:line="276" w:lineRule="auto"/>
        <w:ind w:leftChars="200" w:left="420"/>
        <w:rPr>
          <w:sz w:val="24"/>
          <w:szCs w:val="24"/>
        </w:rPr>
      </w:pPr>
      <w:r w:rsidRPr="003C61C8">
        <w:rPr>
          <w:rFonts w:hint="eastAsia"/>
          <w:sz w:val="24"/>
          <w:szCs w:val="24"/>
        </w:rPr>
        <w:t>★</w:t>
      </w:r>
      <w:r w:rsidRPr="003C61C8">
        <w:rPr>
          <w:rFonts w:hint="eastAsia"/>
          <w:sz w:val="24"/>
          <w:szCs w:val="24"/>
        </w:rPr>
        <w:t>7</w:t>
      </w:r>
      <w:r w:rsidRPr="003C61C8">
        <w:rPr>
          <w:rFonts w:hint="eastAsia"/>
          <w:sz w:val="24"/>
          <w:szCs w:val="24"/>
        </w:rPr>
        <w:t>、单细胞的蛋白质分离后固定的方式：紫外光照射致蛋白质与电泳分离介质结合而固定于相应的位置；</w:t>
      </w:r>
    </w:p>
    <w:p w:rsidR="000D679D" w:rsidRPr="003C61C8" w:rsidRDefault="000D679D" w:rsidP="000F79E6">
      <w:pPr>
        <w:spacing w:line="276" w:lineRule="auto"/>
        <w:ind w:leftChars="200" w:left="420"/>
        <w:rPr>
          <w:sz w:val="24"/>
          <w:szCs w:val="24"/>
        </w:rPr>
      </w:pPr>
      <w:r w:rsidRPr="003C61C8">
        <w:rPr>
          <w:rFonts w:hint="eastAsia"/>
          <w:sz w:val="24"/>
          <w:szCs w:val="24"/>
        </w:rPr>
        <w:lastRenderedPageBreak/>
        <w:t>8</w:t>
      </w:r>
      <w:r w:rsidRPr="003C61C8">
        <w:rPr>
          <w:rFonts w:hint="eastAsia"/>
          <w:sz w:val="24"/>
          <w:szCs w:val="24"/>
        </w:rPr>
        <w:t>、单细胞捕获时间：</w:t>
      </w:r>
      <w:r w:rsidRPr="003C61C8">
        <w:rPr>
          <w:rFonts w:hint="eastAsia"/>
          <w:sz w:val="24"/>
          <w:szCs w:val="24"/>
        </w:rPr>
        <w:t>5-20min</w:t>
      </w:r>
    </w:p>
    <w:p w:rsidR="000D679D" w:rsidRPr="003C61C8" w:rsidRDefault="000D679D" w:rsidP="000F79E6">
      <w:pPr>
        <w:spacing w:line="276" w:lineRule="auto"/>
        <w:ind w:leftChars="200" w:left="420"/>
        <w:rPr>
          <w:sz w:val="24"/>
          <w:szCs w:val="24"/>
        </w:rPr>
      </w:pPr>
      <w:r w:rsidRPr="003C61C8">
        <w:rPr>
          <w:rFonts w:hint="eastAsia"/>
          <w:sz w:val="24"/>
          <w:szCs w:val="24"/>
        </w:rPr>
        <w:t>9</w:t>
      </w:r>
      <w:r w:rsidRPr="003C61C8">
        <w:rPr>
          <w:rFonts w:hint="eastAsia"/>
          <w:sz w:val="24"/>
          <w:szCs w:val="24"/>
        </w:rPr>
        <w:t>、单细胞裂解时间：</w:t>
      </w:r>
      <w:r w:rsidRPr="003C61C8">
        <w:rPr>
          <w:rFonts w:hint="eastAsia"/>
          <w:sz w:val="24"/>
          <w:szCs w:val="24"/>
        </w:rPr>
        <w:t>0-15s</w:t>
      </w:r>
    </w:p>
    <w:p w:rsidR="000D679D" w:rsidRPr="003C61C8" w:rsidRDefault="000D679D" w:rsidP="000F79E6">
      <w:pPr>
        <w:spacing w:line="276" w:lineRule="auto"/>
        <w:ind w:leftChars="200" w:left="420"/>
        <w:rPr>
          <w:sz w:val="24"/>
          <w:szCs w:val="24"/>
        </w:rPr>
      </w:pPr>
      <w:r w:rsidRPr="003C61C8">
        <w:rPr>
          <w:rFonts w:hint="eastAsia"/>
          <w:sz w:val="24"/>
          <w:szCs w:val="24"/>
        </w:rPr>
        <w:t>10</w:t>
      </w:r>
      <w:r w:rsidRPr="003C61C8">
        <w:rPr>
          <w:rFonts w:hint="eastAsia"/>
          <w:sz w:val="24"/>
          <w:szCs w:val="24"/>
        </w:rPr>
        <w:t>、单细胞蛋白电泳时间：</w:t>
      </w:r>
      <w:r w:rsidRPr="003C61C8">
        <w:rPr>
          <w:rFonts w:hint="eastAsia"/>
          <w:sz w:val="24"/>
          <w:szCs w:val="24"/>
        </w:rPr>
        <w:t>45-90s</w:t>
      </w:r>
    </w:p>
    <w:p w:rsidR="000D679D" w:rsidRPr="003C61C8" w:rsidRDefault="000D679D" w:rsidP="000F79E6">
      <w:pPr>
        <w:spacing w:line="276" w:lineRule="auto"/>
        <w:ind w:leftChars="200" w:left="420"/>
        <w:rPr>
          <w:sz w:val="24"/>
          <w:szCs w:val="24"/>
        </w:rPr>
      </w:pPr>
      <w:r w:rsidRPr="003C61C8">
        <w:rPr>
          <w:rFonts w:hint="eastAsia"/>
          <w:sz w:val="24"/>
          <w:szCs w:val="24"/>
        </w:rPr>
        <w:t>11</w:t>
      </w:r>
      <w:r w:rsidRPr="003C61C8">
        <w:rPr>
          <w:rFonts w:hint="eastAsia"/>
          <w:sz w:val="24"/>
          <w:szCs w:val="24"/>
        </w:rPr>
        <w:t>、单细胞蛋白电泳距离：</w:t>
      </w:r>
      <w:r w:rsidRPr="003C61C8">
        <w:rPr>
          <w:rFonts w:hint="eastAsia"/>
          <w:sz w:val="24"/>
          <w:szCs w:val="24"/>
        </w:rPr>
        <w:t>0.9mm</w:t>
      </w:r>
    </w:p>
    <w:p w:rsidR="000D679D" w:rsidRPr="003C61C8" w:rsidRDefault="000D679D" w:rsidP="000F79E6">
      <w:pPr>
        <w:spacing w:line="276" w:lineRule="auto"/>
        <w:ind w:leftChars="200" w:left="420"/>
        <w:rPr>
          <w:sz w:val="24"/>
          <w:szCs w:val="24"/>
        </w:rPr>
      </w:pPr>
      <w:r w:rsidRPr="003C61C8">
        <w:rPr>
          <w:rFonts w:hint="eastAsia"/>
          <w:sz w:val="24"/>
          <w:szCs w:val="24"/>
        </w:rPr>
        <w:t>12</w:t>
      </w:r>
      <w:r w:rsidRPr="003C61C8">
        <w:rPr>
          <w:rFonts w:hint="eastAsia"/>
          <w:sz w:val="24"/>
          <w:szCs w:val="24"/>
        </w:rPr>
        <w:t>、单细胞蛋白质电泳电压：</w:t>
      </w:r>
      <w:r w:rsidRPr="003C61C8">
        <w:rPr>
          <w:rFonts w:hint="eastAsia"/>
          <w:sz w:val="24"/>
          <w:szCs w:val="24"/>
        </w:rPr>
        <w:t>240V</w:t>
      </w:r>
    </w:p>
    <w:p w:rsidR="000D679D" w:rsidRPr="003C61C8" w:rsidRDefault="000D679D" w:rsidP="000F79E6">
      <w:pPr>
        <w:spacing w:line="276" w:lineRule="auto"/>
        <w:ind w:leftChars="200" w:left="420"/>
        <w:rPr>
          <w:sz w:val="24"/>
          <w:szCs w:val="24"/>
        </w:rPr>
      </w:pPr>
      <w:r w:rsidRPr="003C61C8">
        <w:rPr>
          <w:rFonts w:hint="eastAsia"/>
          <w:sz w:val="24"/>
          <w:szCs w:val="24"/>
        </w:rPr>
        <w:t>13</w:t>
      </w:r>
      <w:r w:rsidRPr="003C61C8">
        <w:rPr>
          <w:rFonts w:hint="eastAsia"/>
          <w:sz w:val="24"/>
          <w:szCs w:val="24"/>
        </w:rPr>
        <w:t>、单细胞蛋白固定时间：</w:t>
      </w:r>
      <w:r w:rsidRPr="003C61C8">
        <w:rPr>
          <w:rFonts w:hint="eastAsia"/>
          <w:sz w:val="24"/>
          <w:szCs w:val="24"/>
        </w:rPr>
        <w:t>240s</w:t>
      </w:r>
    </w:p>
    <w:p w:rsidR="000D679D" w:rsidRPr="003C61C8" w:rsidRDefault="000D679D" w:rsidP="000F79E6">
      <w:pPr>
        <w:spacing w:line="276" w:lineRule="auto"/>
        <w:ind w:leftChars="200" w:left="420"/>
        <w:rPr>
          <w:sz w:val="24"/>
          <w:szCs w:val="24"/>
        </w:rPr>
      </w:pPr>
      <w:r w:rsidRPr="003C61C8">
        <w:rPr>
          <w:rFonts w:hint="eastAsia"/>
          <w:sz w:val="24"/>
          <w:szCs w:val="24"/>
        </w:rPr>
        <w:t>14</w:t>
      </w:r>
      <w:r w:rsidRPr="003C61C8">
        <w:rPr>
          <w:rFonts w:hint="eastAsia"/>
          <w:sz w:val="24"/>
          <w:szCs w:val="24"/>
        </w:rPr>
        <w:t>、适用的抗体：只需</w:t>
      </w:r>
      <w:r w:rsidRPr="003C61C8">
        <w:rPr>
          <w:rFonts w:hint="eastAsia"/>
          <w:sz w:val="24"/>
          <w:szCs w:val="24"/>
        </w:rPr>
        <w:t>Western blot</w:t>
      </w:r>
      <w:r w:rsidRPr="003C61C8">
        <w:rPr>
          <w:rFonts w:hint="eastAsia"/>
          <w:sz w:val="24"/>
          <w:szCs w:val="24"/>
        </w:rPr>
        <w:t>验证的</w:t>
      </w:r>
      <w:proofErr w:type="gramStart"/>
      <w:r w:rsidRPr="003C61C8">
        <w:rPr>
          <w:rFonts w:hint="eastAsia"/>
          <w:sz w:val="24"/>
          <w:szCs w:val="24"/>
        </w:rPr>
        <w:t>一</w:t>
      </w:r>
      <w:proofErr w:type="gramEnd"/>
      <w:r w:rsidRPr="003C61C8">
        <w:rPr>
          <w:rFonts w:hint="eastAsia"/>
          <w:sz w:val="24"/>
          <w:szCs w:val="24"/>
        </w:rPr>
        <w:t>抗，荧光标记的二抗；</w:t>
      </w:r>
    </w:p>
    <w:p w:rsidR="000D679D" w:rsidRPr="003C61C8" w:rsidRDefault="000D679D" w:rsidP="000F79E6">
      <w:pPr>
        <w:spacing w:line="276" w:lineRule="auto"/>
        <w:ind w:leftChars="200" w:left="420"/>
        <w:rPr>
          <w:sz w:val="24"/>
          <w:szCs w:val="24"/>
        </w:rPr>
      </w:pPr>
      <w:r w:rsidRPr="003C61C8">
        <w:rPr>
          <w:rFonts w:hint="eastAsia"/>
          <w:sz w:val="24"/>
          <w:szCs w:val="24"/>
        </w:rPr>
        <w:t>15</w:t>
      </w:r>
      <w:r w:rsidRPr="003C61C8">
        <w:rPr>
          <w:rFonts w:hint="eastAsia"/>
          <w:sz w:val="24"/>
          <w:szCs w:val="24"/>
        </w:rPr>
        <w:t>、检测时间：</w:t>
      </w:r>
      <w:r w:rsidRPr="003C61C8">
        <w:rPr>
          <w:rFonts w:hint="eastAsia"/>
          <w:sz w:val="24"/>
          <w:szCs w:val="24"/>
        </w:rPr>
        <w:t>4-6</w:t>
      </w:r>
      <w:r w:rsidRPr="003C61C8">
        <w:rPr>
          <w:rFonts w:hint="eastAsia"/>
          <w:sz w:val="24"/>
          <w:szCs w:val="24"/>
        </w:rPr>
        <w:t>小时</w:t>
      </w:r>
      <w:r w:rsidRPr="003C61C8">
        <w:rPr>
          <w:rFonts w:hint="eastAsia"/>
          <w:sz w:val="24"/>
          <w:szCs w:val="24"/>
        </w:rPr>
        <w:t>/</w:t>
      </w:r>
      <w:r w:rsidRPr="003C61C8">
        <w:rPr>
          <w:rFonts w:hint="eastAsia"/>
          <w:sz w:val="24"/>
          <w:szCs w:val="24"/>
        </w:rPr>
        <w:t>轮；</w:t>
      </w:r>
    </w:p>
    <w:p w:rsidR="000D679D" w:rsidRPr="000838B3" w:rsidRDefault="000D679D" w:rsidP="000F79E6">
      <w:pPr>
        <w:spacing w:line="276" w:lineRule="auto"/>
        <w:ind w:leftChars="200" w:left="420"/>
        <w:rPr>
          <w:b/>
          <w:bCs/>
          <w:sz w:val="24"/>
          <w:szCs w:val="24"/>
        </w:rPr>
      </w:pPr>
      <w:r w:rsidRPr="000838B3">
        <w:rPr>
          <w:rFonts w:hint="eastAsia"/>
          <w:b/>
          <w:bCs/>
          <w:sz w:val="24"/>
          <w:szCs w:val="24"/>
        </w:rPr>
        <w:t>16</w:t>
      </w:r>
      <w:r w:rsidRPr="000838B3">
        <w:rPr>
          <w:rFonts w:hint="eastAsia"/>
          <w:b/>
          <w:bCs/>
          <w:sz w:val="24"/>
          <w:szCs w:val="24"/>
        </w:rPr>
        <w:t>、适用细胞的直径范围：细胞悬浮状态下直径为</w:t>
      </w:r>
      <w:r w:rsidRPr="000838B3">
        <w:rPr>
          <w:rFonts w:hint="eastAsia"/>
          <w:b/>
          <w:bCs/>
          <w:sz w:val="24"/>
          <w:szCs w:val="24"/>
        </w:rPr>
        <w:t>7</w:t>
      </w:r>
      <w:r w:rsidRPr="000838B3">
        <w:rPr>
          <w:rFonts w:hint="eastAsia"/>
          <w:b/>
          <w:bCs/>
          <w:sz w:val="24"/>
          <w:szCs w:val="24"/>
        </w:rPr>
        <w:t>－</w:t>
      </w:r>
      <w:r w:rsidRPr="000838B3">
        <w:rPr>
          <w:rFonts w:hint="eastAsia"/>
          <w:b/>
          <w:bCs/>
          <w:sz w:val="24"/>
          <w:szCs w:val="24"/>
        </w:rPr>
        <w:t>25um</w:t>
      </w:r>
      <w:r w:rsidRPr="000838B3">
        <w:rPr>
          <w:rFonts w:hint="eastAsia"/>
          <w:b/>
          <w:bCs/>
          <w:sz w:val="24"/>
          <w:szCs w:val="24"/>
        </w:rPr>
        <w:t>的细胞；</w:t>
      </w:r>
    </w:p>
    <w:p w:rsidR="000D679D" w:rsidRPr="000838B3" w:rsidRDefault="000D679D" w:rsidP="000F79E6">
      <w:pPr>
        <w:spacing w:line="276" w:lineRule="auto"/>
        <w:ind w:leftChars="200" w:left="420"/>
        <w:rPr>
          <w:b/>
          <w:bCs/>
          <w:sz w:val="24"/>
          <w:szCs w:val="24"/>
        </w:rPr>
      </w:pPr>
      <w:r w:rsidRPr="000838B3">
        <w:rPr>
          <w:rFonts w:hint="eastAsia"/>
          <w:b/>
          <w:bCs/>
          <w:sz w:val="24"/>
          <w:szCs w:val="24"/>
        </w:rPr>
        <w:t>17</w:t>
      </w:r>
      <w:r w:rsidRPr="000838B3">
        <w:rPr>
          <w:rFonts w:hint="eastAsia"/>
          <w:b/>
          <w:bCs/>
          <w:sz w:val="24"/>
          <w:szCs w:val="24"/>
        </w:rPr>
        <w:t>、适合检测的靶蛋白质分子量范围：</w:t>
      </w:r>
      <w:r w:rsidRPr="000838B3">
        <w:rPr>
          <w:rFonts w:hint="eastAsia"/>
          <w:b/>
          <w:bCs/>
          <w:sz w:val="24"/>
          <w:szCs w:val="24"/>
        </w:rPr>
        <w:t>15</w:t>
      </w:r>
      <w:r w:rsidRPr="000838B3">
        <w:rPr>
          <w:rFonts w:hint="eastAsia"/>
          <w:b/>
          <w:bCs/>
          <w:sz w:val="24"/>
          <w:szCs w:val="24"/>
        </w:rPr>
        <w:t>－</w:t>
      </w:r>
      <w:r w:rsidRPr="000838B3">
        <w:rPr>
          <w:rFonts w:hint="eastAsia"/>
          <w:b/>
          <w:bCs/>
          <w:sz w:val="24"/>
          <w:szCs w:val="24"/>
        </w:rPr>
        <w:t>175KD</w:t>
      </w:r>
      <w:r w:rsidRPr="000838B3">
        <w:rPr>
          <w:rFonts w:hint="eastAsia"/>
          <w:b/>
          <w:bCs/>
          <w:sz w:val="24"/>
          <w:szCs w:val="24"/>
        </w:rPr>
        <w:t>；</w:t>
      </w:r>
    </w:p>
    <w:p w:rsidR="000D679D" w:rsidRPr="000838B3" w:rsidRDefault="000D679D" w:rsidP="000F79E6">
      <w:pPr>
        <w:spacing w:line="276" w:lineRule="auto"/>
        <w:ind w:leftChars="200" w:left="420"/>
        <w:rPr>
          <w:b/>
          <w:bCs/>
          <w:sz w:val="24"/>
          <w:szCs w:val="24"/>
        </w:rPr>
      </w:pPr>
      <w:r w:rsidRPr="000838B3">
        <w:rPr>
          <w:rFonts w:hint="eastAsia"/>
          <w:b/>
          <w:bCs/>
          <w:sz w:val="24"/>
          <w:szCs w:val="24"/>
        </w:rPr>
        <w:t>18</w:t>
      </w:r>
      <w:r w:rsidRPr="000838B3">
        <w:rPr>
          <w:rFonts w:hint="eastAsia"/>
          <w:b/>
          <w:bCs/>
          <w:sz w:val="24"/>
          <w:szCs w:val="24"/>
        </w:rPr>
        <w:t>、检测通道：</w:t>
      </w:r>
      <w:r w:rsidRPr="000838B3">
        <w:rPr>
          <w:rFonts w:hint="eastAsia"/>
          <w:b/>
          <w:bCs/>
          <w:sz w:val="24"/>
          <w:szCs w:val="24"/>
        </w:rPr>
        <w:t>2</w:t>
      </w:r>
      <w:r w:rsidRPr="000838B3">
        <w:rPr>
          <w:rFonts w:hint="eastAsia"/>
          <w:b/>
          <w:bCs/>
          <w:sz w:val="24"/>
          <w:szCs w:val="24"/>
        </w:rPr>
        <w:t>色荧光通道，</w:t>
      </w:r>
      <w:r w:rsidRPr="000838B3">
        <w:rPr>
          <w:rFonts w:hint="eastAsia"/>
          <w:b/>
          <w:bCs/>
          <w:sz w:val="24"/>
          <w:szCs w:val="24"/>
        </w:rPr>
        <w:t>532 nm</w:t>
      </w:r>
      <w:r w:rsidRPr="000838B3">
        <w:rPr>
          <w:rFonts w:hint="eastAsia"/>
          <w:b/>
          <w:bCs/>
          <w:sz w:val="24"/>
          <w:szCs w:val="24"/>
        </w:rPr>
        <w:t>和</w:t>
      </w:r>
      <w:r w:rsidRPr="000838B3">
        <w:rPr>
          <w:rFonts w:hint="eastAsia"/>
          <w:b/>
          <w:bCs/>
          <w:sz w:val="24"/>
          <w:szCs w:val="24"/>
        </w:rPr>
        <w:t>635 nm</w:t>
      </w:r>
      <w:r w:rsidRPr="000838B3">
        <w:rPr>
          <w:rFonts w:hint="eastAsia"/>
          <w:b/>
          <w:bCs/>
          <w:sz w:val="24"/>
          <w:szCs w:val="24"/>
        </w:rPr>
        <w:t>；</w:t>
      </w:r>
    </w:p>
    <w:p w:rsidR="000D679D" w:rsidRPr="000838B3" w:rsidRDefault="000D679D" w:rsidP="000F79E6">
      <w:pPr>
        <w:spacing w:line="276" w:lineRule="auto"/>
        <w:ind w:leftChars="200" w:left="420"/>
        <w:rPr>
          <w:b/>
          <w:bCs/>
          <w:sz w:val="24"/>
          <w:szCs w:val="24"/>
        </w:rPr>
      </w:pPr>
      <w:r w:rsidRPr="000838B3">
        <w:rPr>
          <w:rFonts w:hint="eastAsia"/>
          <w:b/>
          <w:bCs/>
          <w:sz w:val="24"/>
          <w:szCs w:val="24"/>
        </w:rPr>
        <w:t>19</w:t>
      </w:r>
      <w:r w:rsidRPr="000838B3">
        <w:rPr>
          <w:rFonts w:hint="eastAsia"/>
          <w:b/>
          <w:bCs/>
          <w:sz w:val="24"/>
          <w:szCs w:val="24"/>
        </w:rPr>
        <w:t>、检测器分辨率：</w:t>
      </w:r>
      <w:r w:rsidRPr="000838B3">
        <w:rPr>
          <w:rFonts w:hint="eastAsia"/>
          <w:b/>
          <w:bCs/>
          <w:sz w:val="24"/>
          <w:szCs w:val="24"/>
        </w:rPr>
        <w:t xml:space="preserve">5 </w:t>
      </w:r>
      <w:r w:rsidRPr="000838B3">
        <w:rPr>
          <w:rFonts w:hint="eastAsia"/>
          <w:b/>
          <w:bCs/>
          <w:sz w:val="24"/>
          <w:szCs w:val="24"/>
        </w:rPr>
        <w:t>μ</w:t>
      </w:r>
      <w:r w:rsidRPr="000838B3">
        <w:rPr>
          <w:rFonts w:hint="eastAsia"/>
          <w:b/>
          <w:bCs/>
          <w:sz w:val="24"/>
          <w:szCs w:val="24"/>
        </w:rPr>
        <w:t>m</w:t>
      </w:r>
      <w:r w:rsidRPr="000838B3">
        <w:rPr>
          <w:rFonts w:hint="eastAsia"/>
          <w:b/>
          <w:bCs/>
          <w:sz w:val="24"/>
          <w:szCs w:val="24"/>
        </w:rPr>
        <w:t>；</w:t>
      </w:r>
    </w:p>
    <w:p w:rsidR="00353A8A" w:rsidRPr="003C61C8" w:rsidRDefault="000D679D" w:rsidP="000F79E6">
      <w:pPr>
        <w:spacing w:line="276" w:lineRule="auto"/>
        <w:ind w:leftChars="200" w:left="420"/>
        <w:rPr>
          <w:sz w:val="24"/>
          <w:szCs w:val="24"/>
        </w:rPr>
      </w:pPr>
      <w:r w:rsidRPr="003C61C8">
        <w:rPr>
          <w:rFonts w:hint="eastAsia"/>
          <w:sz w:val="24"/>
          <w:szCs w:val="24"/>
        </w:rPr>
        <w:t>20</w:t>
      </w:r>
      <w:r w:rsidRPr="003C61C8">
        <w:rPr>
          <w:rFonts w:hint="eastAsia"/>
          <w:sz w:val="24"/>
          <w:szCs w:val="24"/>
        </w:rPr>
        <w:t>、软件功能：分析芯片板上每一个单细胞</w:t>
      </w:r>
      <w:proofErr w:type="gramStart"/>
      <w:r w:rsidRPr="003C61C8">
        <w:rPr>
          <w:rFonts w:hint="eastAsia"/>
          <w:sz w:val="24"/>
          <w:szCs w:val="24"/>
        </w:rPr>
        <w:t>的各靶蛋白</w:t>
      </w:r>
      <w:proofErr w:type="gramEnd"/>
      <w:r w:rsidRPr="003C61C8">
        <w:rPr>
          <w:rFonts w:hint="eastAsia"/>
          <w:sz w:val="24"/>
          <w:szCs w:val="24"/>
        </w:rPr>
        <w:t>的免疫印迹荧光信号的光密度值，从而实现相对定量分析；</w:t>
      </w:r>
    </w:p>
    <w:p w:rsidR="00547338" w:rsidRPr="003C61C8" w:rsidRDefault="00AF431E" w:rsidP="003C61C8">
      <w:pPr>
        <w:spacing w:line="276" w:lineRule="auto"/>
        <w:rPr>
          <w:sz w:val="24"/>
          <w:szCs w:val="24"/>
        </w:rPr>
      </w:pPr>
      <w:r w:rsidRPr="003C61C8">
        <w:rPr>
          <w:b/>
          <w:noProof/>
          <w:sz w:val="24"/>
          <w:szCs w:val="24"/>
        </w:rPr>
        <mc:AlternateContent>
          <mc:Choice Requires="wps">
            <w:drawing>
              <wp:anchor distT="0" distB="0" distL="114300" distR="114300" simplePos="0" relativeHeight="251666432" behindDoc="0" locked="0" layoutInCell="1" allowOverlap="1" wp14:anchorId="59D50147" wp14:editId="776A33B4">
                <wp:simplePos x="0" y="0"/>
                <wp:positionH relativeFrom="column">
                  <wp:posOffset>2047875</wp:posOffset>
                </wp:positionH>
                <wp:positionV relativeFrom="paragraph">
                  <wp:posOffset>210820</wp:posOffset>
                </wp:positionV>
                <wp:extent cx="1228725" cy="257175"/>
                <wp:effectExtent l="57150" t="57150" r="47625" b="47625"/>
                <wp:wrapNone/>
                <wp:docPr id="3" name="矩形 3"/>
                <wp:cNvGraphicFramePr/>
                <a:graphic xmlns:a="http://schemas.openxmlformats.org/drawingml/2006/main">
                  <a:graphicData uri="http://schemas.microsoft.com/office/word/2010/wordprocessingShape">
                    <wps:wsp>
                      <wps:cNvSpPr/>
                      <wps:spPr>
                        <a:xfrm>
                          <a:off x="0" y="0"/>
                          <a:ext cx="1228725" cy="257175"/>
                        </a:xfrm>
                        <a:prstGeom prst="rect">
                          <a:avLst/>
                        </a:prstGeom>
                        <a:solidFill>
                          <a:schemeClr val="accent1">
                            <a:alpha val="16000"/>
                          </a:schemeClr>
                        </a:solidFill>
                        <a:effectLst>
                          <a:softEdge rad="12700"/>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74CD0" id="矩形 3" o:spid="_x0000_s1026" style="position:absolute;left:0;text-align:left;margin-left:161.25pt;margin-top:16.6pt;width:96.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" fillcolor="#5b9bd5 [3204]" strokecolor="#1f4d78 [1604]" strokeweight="1pt">
                <v:fill opacity="10537f"/>
              </v:rect>
            </w:pict>
          </mc:Fallback>
        </mc:AlternateContent>
      </w:r>
    </w:p>
    <w:p w:rsidR="00547338" w:rsidRPr="003C61C8" w:rsidRDefault="005108E2" w:rsidP="003C61C8">
      <w:pPr>
        <w:spacing w:line="276" w:lineRule="auto"/>
        <w:jc w:val="center"/>
        <w:rPr>
          <w:b/>
          <w:sz w:val="24"/>
          <w:szCs w:val="24"/>
        </w:rPr>
      </w:pPr>
      <w:r>
        <w:rPr>
          <w:rFonts w:hint="eastAsia"/>
          <w:b/>
          <w:sz w:val="24"/>
          <w:szCs w:val="24"/>
        </w:rPr>
        <w:t>主要特色及功能</w:t>
      </w:r>
    </w:p>
    <w:p w:rsidR="00AE5BC6" w:rsidRPr="003C61C8" w:rsidRDefault="00AE5BC6" w:rsidP="003C61C8">
      <w:pPr>
        <w:spacing w:line="276" w:lineRule="auto"/>
        <w:jc w:val="center"/>
        <w:rPr>
          <w:b/>
          <w:sz w:val="24"/>
          <w:szCs w:val="24"/>
        </w:rPr>
      </w:pPr>
    </w:p>
    <w:p w:rsidR="00547338" w:rsidRPr="003C61C8" w:rsidRDefault="00547338" w:rsidP="003C61C8">
      <w:pPr>
        <w:pStyle w:val="a7"/>
        <w:numPr>
          <w:ilvl w:val="0"/>
          <w:numId w:val="3"/>
        </w:numPr>
        <w:spacing w:line="276" w:lineRule="auto"/>
        <w:ind w:leftChars="200" w:left="840" w:firstLineChars="0"/>
        <w:rPr>
          <w:sz w:val="24"/>
          <w:szCs w:val="24"/>
        </w:rPr>
      </w:pPr>
      <w:r w:rsidRPr="003C61C8">
        <w:rPr>
          <w:rFonts w:hint="eastAsia"/>
          <w:sz w:val="24"/>
          <w:szCs w:val="24"/>
        </w:rPr>
        <w:t>单次约</w:t>
      </w:r>
      <w:r w:rsidRPr="003C61C8">
        <w:rPr>
          <w:rFonts w:hint="eastAsia"/>
          <w:sz w:val="24"/>
          <w:szCs w:val="24"/>
        </w:rPr>
        <w:t>1000</w:t>
      </w:r>
      <w:r w:rsidRPr="003C61C8">
        <w:rPr>
          <w:rFonts w:hint="eastAsia"/>
          <w:sz w:val="24"/>
          <w:szCs w:val="24"/>
        </w:rPr>
        <w:t>个单细胞</w:t>
      </w:r>
      <w:r w:rsidRPr="003C61C8">
        <w:rPr>
          <w:rFonts w:hint="eastAsia"/>
          <w:sz w:val="24"/>
          <w:szCs w:val="24"/>
        </w:rPr>
        <w:t>WB</w:t>
      </w:r>
      <w:r w:rsidRPr="003C61C8">
        <w:rPr>
          <w:rFonts w:hint="eastAsia"/>
          <w:sz w:val="24"/>
          <w:szCs w:val="24"/>
        </w:rPr>
        <w:t>检测；</w:t>
      </w:r>
    </w:p>
    <w:p w:rsidR="00547338" w:rsidRPr="003C61C8" w:rsidRDefault="00547338" w:rsidP="003C61C8">
      <w:pPr>
        <w:pStyle w:val="a7"/>
        <w:numPr>
          <w:ilvl w:val="0"/>
          <w:numId w:val="3"/>
        </w:numPr>
        <w:spacing w:line="276" w:lineRule="auto"/>
        <w:ind w:leftChars="200" w:left="840" w:firstLineChars="0"/>
        <w:rPr>
          <w:sz w:val="24"/>
          <w:szCs w:val="24"/>
        </w:rPr>
      </w:pPr>
      <w:r w:rsidRPr="003C61C8">
        <w:rPr>
          <w:rFonts w:hint="eastAsia"/>
          <w:sz w:val="24"/>
          <w:szCs w:val="24"/>
        </w:rPr>
        <w:t>单次单细胞</w:t>
      </w:r>
      <w:r w:rsidRPr="003C61C8">
        <w:rPr>
          <w:rFonts w:hint="eastAsia"/>
          <w:sz w:val="24"/>
          <w:szCs w:val="24"/>
        </w:rPr>
        <w:t>4</w:t>
      </w:r>
      <w:r w:rsidRPr="003C61C8">
        <w:rPr>
          <w:rFonts w:hint="eastAsia"/>
          <w:sz w:val="24"/>
          <w:szCs w:val="24"/>
        </w:rPr>
        <w:t>个靶蛋白检测；</w:t>
      </w:r>
    </w:p>
    <w:p w:rsidR="00547338" w:rsidRPr="003C61C8" w:rsidRDefault="00547338" w:rsidP="00B21400">
      <w:pPr>
        <w:pStyle w:val="a7"/>
        <w:numPr>
          <w:ilvl w:val="0"/>
          <w:numId w:val="3"/>
        </w:numPr>
        <w:spacing w:line="276" w:lineRule="auto"/>
        <w:ind w:leftChars="200" w:left="840" w:firstLineChars="0"/>
        <w:rPr>
          <w:sz w:val="24"/>
          <w:szCs w:val="24"/>
        </w:rPr>
      </w:pPr>
      <w:r w:rsidRPr="003C61C8">
        <w:rPr>
          <w:rFonts w:hint="eastAsia"/>
          <w:sz w:val="24"/>
          <w:szCs w:val="24"/>
        </w:rPr>
        <w:t>全程检测</w:t>
      </w:r>
      <w:r w:rsidRPr="003C61C8">
        <w:rPr>
          <w:rFonts w:hint="eastAsia"/>
          <w:sz w:val="24"/>
          <w:szCs w:val="24"/>
        </w:rPr>
        <w:t>4-6</w:t>
      </w:r>
      <w:r w:rsidRPr="003C61C8">
        <w:rPr>
          <w:rFonts w:hint="eastAsia"/>
          <w:sz w:val="24"/>
          <w:szCs w:val="24"/>
        </w:rPr>
        <w:t>小时；</w:t>
      </w:r>
      <w:r w:rsidR="00B21400" w:rsidRPr="003C61C8">
        <w:rPr>
          <w:sz w:val="24"/>
          <w:szCs w:val="24"/>
        </w:rPr>
        <w:t xml:space="preserve"> </w:t>
      </w:r>
    </w:p>
    <w:p w:rsidR="00547338" w:rsidRPr="003C61C8" w:rsidRDefault="00547338" w:rsidP="003C61C8">
      <w:pPr>
        <w:pStyle w:val="a7"/>
        <w:numPr>
          <w:ilvl w:val="0"/>
          <w:numId w:val="3"/>
        </w:numPr>
        <w:spacing w:line="276" w:lineRule="auto"/>
        <w:ind w:leftChars="200" w:left="840" w:firstLineChars="0"/>
        <w:rPr>
          <w:sz w:val="24"/>
          <w:szCs w:val="24"/>
        </w:rPr>
      </w:pPr>
      <w:r w:rsidRPr="003C61C8">
        <w:rPr>
          <w:rFonts w:hint="eastAsia"/>
          <w:sz w:val="24"/>
          <w:szCs w:val="24"/>
        </w:rPr>
        <w:t>单个细胞的目的蛋白的表达量，可解析细胞异质性；</w:t>
      </w:r>
    </w:p>
    <w:p w:rsidR="00547338" w:rsidRPr="003C61C8" w:rsidRDefault="00547338" w:rsidP="003C61C8">
      <w:pPr>
        <w:pStyle w:val="a7"/>
        <w:numPr>
          <w:ilvl w:val="0"/>
          <w:numId w:val="3"/>
        </w:numPr>
        <w:spacing w:line="276" w:lineRule="auto"/>
        <w:ind w:leftChars="200" w:left="840" w:firstLineChars="0"/>
        <w:rPr>
          <w:sz w:val="24"/>
          <w:szCs w:val="24"/>
        </w:rPr>
      </w:pPr>
      <w:r w:rsidRPr="003C61C8">
        <w:rPr>
          <w:rFonts w:hint="eastAsia"/>
          <w:sz w:val="24"/>
          <w:szCs w:val="24"/>
        </w:rPr>
        <w:t>循环肿瘤细胞（</w:t>
      </w:r>
      <w:r w:rsidRPr="003C61C8">
        <w:rPr>
          <w:rFonts w:hint="eastAsia"/>
          <w:sz w:val="24"/>
          <w:szCs w:val="24"/>
        </w:rPr>
        <w:t>CTC</w:t>
      </w:r>
      <w:r w:rsidRPr="003C61C8">
        <w:rPr>
          <w:rFonts w:hint="eastAsia"/>
          <w:sz w:val="24"/>
          <w:szCs w:val="24"/>
        </w:rPr>
        <w:t>）蛋白表达分析；</w:t>
      </w:r>
    </w:p>
    <w:p w:rsidR="00547338" w:rsidRPr="003C61C8" w:rsidRDefault="00547338" w:rsidP="003C61C8">
      <w:pPr>
        <w:pStyle w:val="a7"/>
        <w:numPr>
          <w:ilvl w:val="0"/>
          <w:numId w:val="3"/>
        </w:numPr>
        <w:spacing w:line="276" w:lineRule="auto"/>
        <w:ind w:leftChars="200" w:left="840" w:firstLineChars="0"/>
        <w:rPr>
          <w:sz w:val="24"/>
          <w:szCs w:val="24"/>
        </w:rPr>
      </w:pPr>
      <w:r w:rsidRPr="003C61C8">
        <w:rPr>
          <w:rFonts w:hint="eastAsia"/>
          <w:sz w:val="24"/>
          <w:szCs w:val="24"/>
        </w:rPr>
        <w:t>肿瘤免疫治疗靶点</w:t>
      </w:r>
      <w:r w:rsidRPr="003C61C8">
        <w:rPr>
          <w:rFonts w:hint="eastAsia"/>
          <w:sz w:val="24"/>
          <w:szCs w:val="24"/>
        </w:rPr>
        <w:t>PD-L1/PD-1</w:t>
      </w:r>
      <w:r w:rsidRPr="003C61C8">
        <w:rPr>
          <w:rFonts w:hint="eastAsia"/>
          <w:sz w:val="24"/>
          <w:szCs w:val="24"/>
        </w:rPr>
        <w:t>检测；</w:t>
      </w:r>
    </w:p>
    <w:p w:rsidR="00547338" w:rsidRPr="003C61C8" w:rsidRDefault="00547338" w:rsidP="003C61C8">
      <w:pPr>
        <w:pStyle w:val="a7"/>
        <w:numPr>
          <w:ilvl w:val="0"/>
          <w:numId w:val="3"/>
        </w:numPr>
        <w:spacing w:line="276" w:lineRule="auto"/>
        <w:ind w:leftChars="200" w:left="840" w:firstLineChars="0"/>
        <w:rPr>
          <w:sz w:val="24"/>
          <w:szCs w:val="24"/>
        </w:rPr>
      </w:pPr>
      <w:r w:rsidRPr="003C61C8">
        <w:rPr>
          <w:rFonts w:hint="eastAsia"/>
          <w:sz w:val="24"/>
          <w:szCs w:val="24"/>
        </w:rPr>
        <w:t>单细胞组蛋白甲基化检测；</w:t>
      </w:r>
    </w:p>
    <w:p w:rsidR="00547338" w:rsidRPr="000838B3" w:rsidRDefault="00547338" w:rsidP="003C61C8">
      <w:pPr>
        <w:pStyle w:val="a7"/>
        <w:numPr>
          <w:ilvl w:val="0"/>
          <w:numId w:val="3"/>
        </w:numPr>
        <w:spacing w:line="276" w:lineRule="auto"/>
        <w:ind w:leftChars="200" w:left="840" w:firstLineChars="0"/>
        <w:rPr>
          <w:b/>
          <w:bCs/>
          <w:sz w:val="24"/>
          <w:szCs w:val="24"/>
        </w:rPr>
      </w:pPr>
      <w:r w:rsidRPr="000838B3">
        <w:rPr>
          <w:rFonts w:hint="eastAsia"/>
          <w:b/>
          <w:bCs/>
          <w:sz w:val="24"/>
          <w:szCs w:val="24"/>
        </w:rPr>
        <w:t>检测流式细胞技术无法分辨的蛋白亚型信息；</w:t>
      </w:r>
    </w:p>
    <w:p w:rsidR="00547338" w:rsidRPr="003C61C8" w:rsidRDefault="00547338" w:rsidP="003C61C8">
      <w:pPr>
        <w:pStyle w:val="a7"/>
        <w:numPr>
          <w:ilvl w:val="0"/>
          <w:numId w:val="3"/>
        </w:numPr>
        <w:spacing w:line="276" w:lineRule="auto"/>
        <w:ind w:leftChars="200" w:left="840" w:firstLineChars="0"/>
        <w:rPr>
          <w:sz w:val="24"/>
          <w:szCs w:val="24"/>
        </w:rPr>
      </w:pPr>
      <w:r w:rsidRPr="003C61C8">
        <w:rPr>
          <w:rFonts w:hint="eastAsia"/>
          <w:sz w:val="24"/>
          <w:szCs w:val="24"/>
        </w:rPr>
        <w:t>蛋白质的分离方法：单细胞在芯片板的微孔内原位裂解后进行电泳，将不同分子量的蛋白质分开；检测过程无需制胶，</w:t>
      </w:r>
      <w:proofErr w:type="gramStart"/>
      <w:r w:rsidRPr="003C61C8">
        <w:rPr>
          <w:rFonts w:hint="eastAsia"/>
          <w:sz w:val="24"/>
          <w:szCs w:val="24"/>
        </w:rPr>
        <w:t>无需转膜</w:t>
      </w:r>
      <w:proofErr w:type="gramEnd"/>
      <w:r w:rsidRPr="003C61C8">
        <w:rPr>
          <w:rFonts w:hint="eastAsia"/>
          <w:sz w:val="24"/>
          <w:szCs w:val="24"/>
        </w:rPr>
        <w:t>；</w:t>
      </w:r>
      <w:r w:rsidRPr="003C61C8">
        <w:rPr>
          <w:rFonts w:hint="eastAsia"/>
          <w:sz w:val="24"/>
          <w:szCs w:val="24"/>
        </w:rPr>
        <w:t xml:space="preserve">  </w:t>
      </w:r>
      <w:bookmarkStart w:id="0" w:name="_GoBack"/>
      <w:bookmarkEnd w:id="0"/>
    </w:p>
    <w:sectPr w:rsidR="00547338" w:rsidRPr="003C61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A4D" w:rsidRDefault="007C6A4D" w:rsidP="00764E9D">
      <w:r>
        <w:separator/>
      </w:r>
    </w:p>
  </w:endnote>
  <w:endnote w:type="continuationSeparator" w:id="0">
    <w:p w:rsidR="007C6A4D" w:rsidRDefault="007C6A4D" w:rsidP="0076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A4D" w:rsidRDefault="007C6A4D" w:rsidP="00764E9D">
      <w:r>
        <w:separator/>
      </w:r>
    </w:p>
  </w:footnote>
  <w:footnote w:type="continuationSeparator" w:id="0">
    <w:p w:rsidR="007C6A4D" w:rsidRDefault="007C6A4D" w:rsidP="0076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ECB"/>
    <w:multiLevelType w:val="hybridMultilevel"/>
    <w:tmpl w:val="AB16F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ED4BEC"/>
    <w:multiLevelType w:val="hybridMultilevel"/>
    <w:tmpl w:val="F33245A2"/>
    <w:lvl w:ilvl="0" w:tplc="FDF8C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9836C9"/>
    <w:multiLevelType w:val="hybridMultilevel"/>
    <w:tmpl w:val="4246DB3E"/>
    <w:lvl w:ilvl="0" w:tplc="260AC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6B55CD"/>
    <w:multiLevelType w:val="hybridMultilevel"/>
    <w:tmpl w:val="D2EC5146"/>
    <w:lvl w:ilvl="0" w:tplc="20F01E0C">
      <w:start w:val="1"/>
      <w:numFmt w:val="bullet"/>
      <w:lvlText w:val=""/>
      <w:lvlJc w:val="left"/>
      <w:pPr>
        <w:ind w:left="420" w:hanging="420"/>
      </w:pPr>
      <w:rPr>
        <w:rFonts w:ascii="Wingdings" w:hAnsi="Wingdings" w:hint="default"/>
        <w:color w:val="FFC000" w:themeColor="accent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CD95646"/>
    <w:multiLevelType w:val="hybridMultilevel"/>
    <w:tmpl w:val="258E3776"/>
    <w:lvl w:ilvl="0" w:tplc="739CC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34"/>
    <w:rsid w:val="000828AB"/>
    <w:rsid w:val="000838B3"/>
    <w:rsid w:val="000C444D"/>
    <w:rsid w:val="000D679D"/>
    <w:rsid w:val="000F79E6"/>
    <w:rsid w:val="00127B76"/>
    <w:rsid w:val="00275487"/>
    <w:rsid w:val="00353A8A"/>
    <w:rsid w:val="003C61C8"/>
    <w:rsid w:val="003C6A35"/>
    <w:rsid w:val="00495758"/>
    <w:rsid w:val="005108E2"/>
    <w:rsid w:val="00547338"/>
    <w:rsid w:val="005C3034"/>
    <w:rsid w:val="006C6439"/>
    <w:rsid w:val="00764E9D"/>
    <w:rsid w:val="007653E1"/>
    <w:rsid w:val="00767688"/>
    <w:rsid w:val="0077337B"/>
    <w:rsid w:val="007C6A4D"/>
    <w:rsid w:val="008351FE"/>
    <w:rsid w:val="00985AD2"/>
    <w:rsid w:val="009B5C14"/>
    <w:rsid w:val="00A533DA"/>
    <w:rsid w:val="00AE5BC6"/>
    <w:rsid w:val="00AF431E"/>
    <w:rsid w:val="00B21400"/>
    <w:rsid w:val="00CC06F1"/>
    <w:rsid w:val="00D14634"/>
    <w:rsid w:val="00FE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F9D6"/>
  <w15:chartTrackingRefBased/>
  <w15:docId w15:val="{465C607C-8787-45DB-B76E-E0D02EDB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E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4E9D"/>
    <w:rPr>
      <w:sz w:val="18"/>
      <w:szCs w:val="18"/>
    </w:rPr>
  </w:style>
  <w:style w:type="paragraph" w:styleId="a5">
    <w:name w:val="footer"/>
    <w:basedOn w:val="a"/>
    <w:link w:val="a6"/>
    <w:uiPriority w:val="99"/>
    <w:unhideWhenUsed/>
    <w:rsid w:val="00764E9D"/>
    <w:pPr>
      <w:tabs>
        <w:tab w:val="center" w:pos="4153"/>
        <w:tab w:val="right" w:pos="8306"/>
      </w:tabs>
      <w:snapToGrid w:val="0"/>
      <w:jc w:val="left"/>
    </w:pPr>
    <w:rPr>
      <w:sz w:val="18"/>
      <w:szCs w:val="18"/>
    </w:rPr>
  </w:style>
  <w:style w:type="character" w:customStyle="1" w:styleId="a6">
    <w:name w:val="页脚 字符"/>
    <w:basedOn w:val="a0"/>
    <w:link w:val="a5"/>
    <w:uiPriority w:val="99"/>
    <w:rsid w:val="00764E9D"/>
    <w:rPr>
      <w:sz w:val="18"/>
      <w:szCs w:val="18"/>
    </w:rPr>
  </w:style>
  <w:style w:type="paragraph" w:styleId="a7">
    <w:name w:val="List Paragraph"/>
    <w:basedOn w:val="a"/>
    <w:uiPriority w:val="34"/>
    <w:qFormat/>
    <w:rsid w:val="00764E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ZOCLAD</dc:creator>
  <cp:keywords/>
  <dc:description/>
  <cp:lastModifiedBy>Administrator</cp:lastModifiedBy>
  <cp:revision>18</cp:revision>
  <dcterms:created xsi:type="dcterms:W3CDTF">2020-08-12T08:44:00Z</dcterms:created>
  <dcterms:modified xsi:type="dcterms:W3CDTF">2020-11-09T00:53:00Z</dcterms:modified>
</cp:coreProperties>
</file>